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Pr="00125D65" w:rsidRDefault="00D14FAD" w:rsidP="00D14FA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1F3106">
        <w:rPr>
          <w:rFonts w:ascii="Arial" w:eastAsia="Arial Unicode MS" w:hAnsi="Arial" w:cs="Times New Roman"/>
          <w:b/>
          <w:bCs/>
          <w:sz w:val="28"/>
          <w:szCs w:val="28"/>
        </w:rPr>
        <w:t>9</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w:t>
      </w:r>
      <w:r w:rsidR="00C36D7C" w:rsidRPr="00125D65">
        <w:rPr>
          <w:rFonts w:ascii="Arial" w:eastAsia="Arial Unicode MS" w:hAnsi="Arial" w:cs="Times New Roman"/>
          <w:b/>
          <w:bCs/>
          <w:sz w:val="28"/>
          <w:szCs w:val="28"/>
        </w:rPr>
        <w:t>2</w:t>
      </w:r>
      <w:r w:rsidR="00C36D7C">
        <w:rPr>
          <w:rFonts w:ascii="Arial" w:eastAsia="Arial Unicode MS" w:hAnsi="Arial" w:cs="Times New Roman"/>
          <w:b/>
          <w:bCs/>
          <w:sz w:val="28"/>
          <w:szCs w:val="28"/>
          <w:lang w:eastAsia="zh-CN"/>
        </w:rPr>
        <w:t>2</w:t>
      </w:r>
      <w:r w:rsidR="00C36D7C">
        <w:rPr>
          <w:rFonts w:ascii="Arial" w:eastAsia="Arial Unicode MS" w:hAnsi="Arial" w:cs="Times New Roman"/>
          <w:b/>
          <w:bCs/>
          <w:sz w:val="28"/>
          <w:szCs w:val="28"/>
          <w:lang w:eastAsia="zh-CN"/>
        </w:rPr>
        <w:t>07910</w:t>
      </w:r>
    </w:p>
    <w:p w:rsidR="00001EF2" w:rsidRPr="002C6C08" w:rsidRDefault="00D14FAD" w:rsidP="00D14FA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sidR="001F3106">
        <w:rPr>
          <w:rFonts w:ascii="Arial" w:eastAsia="Arial Unicode MS" w:hAnsi="Arial" w:cs="Times New Roman"/>
          <w:b/>
          <w:bCs/>
          <w:sz w:val="28"/>
          <w:szCs w:val="28"/>
        </w:rPr>
        <w:t>17</w:t>
      </w:r>
      <w:r w:rsidR="00481048">
        <w:rPr>
          <w:rFonts w:ascii="Arial" w:eastAsia="Arial Unicode MS" w:hAnsi="Arial" w:cs="Times New Roman"/>
          <w:b/>
          <w:bCs/>
          <w:sz w:val="28"/>
          <w:szCs w:val="28"/>
          <w:lang w:eastAsia="zh-CN"/>
        </w:rPr>
        <w:t>th</w:t>
      </w:r>
      <w:r w:rsidR="003C5FCA">
        <w:rPr>
          <w:rFonts w:ascii="Arial" w:eastAsia="Arial Unicode MS" w:hAnsi="Arial" w:cs="Times New Roman"/>
          <w:b/>
          <w:bCs/>
          <w:sz w:val="28"/>
          <w:szCs w:val="28"/>
        </w:rPr>
        <w:t xml:space="preserve"> </w:t>
      </w:r>
      <w:r w:rsidR="001F3106">
        <w:rPr>
          <w:rFonts w:ascii="Arial" w:eastAsia="Arial Unicode MS" w:hAnsi="Arial" w:cs="Times New Roman"/>
          <w:b/>
          <w:bCs/>
          <w:sz w:val="28"/>
          <w:szCs w:val="28"/>
        </w:rPr>
        <w:t>August</w:t>
      </w:r>
      <w:r w:rsidRPr="00125D65">
        <w:rPr>
          <w:rFonts w:ascii="Arial" w:eastAsia="Arial Unicode MS" w:hAnsi="Arial" w:cs="Times New Roman"/>
          <w:b/>
          <w:bCs/>
          <w:sz w:val="28"/>
          <w:szCs w:val="28"/>
        </w:rPr>
        <w:t xml:space="preserve"> – </w:t>
      </w:r>
      <w:r w:rsidR="001F3106">
        <w:rPr>
          <w:rFonts w:ascii="Arial" w:eastAsia="Arial Unicode MS" w:hAnsi="Arial" w:cs="Times New Roman"/>
          <w:b/>
          <w:bCs/>
          <w:sz w:val="28"/>
          <w:szCs w:val="28"/>
        </w:rPr>
        <w:t>26</w:t>
      </w:r>
      <w:r w:rsidR="00481048">
        <w:rPr>
          <w:rFonts w:ascii="Arial" w:eastAsia="Arial Unicode MS" w:hAnsi="Arial" w:cs="Times New Roman"/>
          <w:b/>
          <w:bCs/>
          <w:sz w:val="28"/>
          <w:szCs w:val="28"/>
        </w:rPr>
        <w:t>th</w:t>
      </w:r>
      <w:r w:rsidRPr="00125D65">
        <w:rPr>
          <w:rFonts w:ascii="Arial" w:eastAsia="Arial Unicode MS" w:hAnsi="Arial" w:cs="Times New Roman"/>
          <w:b/>
          <w:bCs/>
          <w:sz w:val="28"/>
          <w:szCs w:val="28"/>
        </w:rPr>
        <w:t xml:space="preserve"> </w:t>
      </w:r>
      <w:r w:rsidR="001F3106">
        <w:rPr>
          <w:rFonts w:ascii="Arial" w:eastAsia="Arial Unicode MS" w:hAnsi="Arial" w:cs="Times New Roman"/>
          <w:b/>
          <w:bCs/>
          <w:sz w:val="28"/>
          <w:szCs w:val="28"/>
          <w:lang w:eastAsia="zh-CN"/>
        </w:rPr>
        <w:t>August</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6B1165">
        <w:rPr>
          <w:rFonts w:ascii="Arial" w:eastAsia="Arial Unicode MS" w:hAnsi="Arial" w:cs="Arial"/>
          <w:b/>
          <w:bCs/>
          <w:kern w:val="0"/>
          <w:sz w:val="24"/>
          <w:szCs w:val="20"/>
          <w:lang w:eastAsia="en-US"/>
        </w:rPr>
        <w:t>8</w:t>
      </w:r>
      <w:r w:rsidR="00062BCA" w:rsidRPr="00062BCA">
        <w:rPr>
          <w:rFonts w:ascii="Arial" w:eastAsia="Arial Unicode MS" w:hAnsi="Arial" w:cs="Arial"/>
          <w:b/>
          <w:bCs/>
          <w:kern w:val="0"/>
          <w:sz w:val="24"/>
          <w:szCs w:val="20"/>
        </w:rPr>
        <w:t>.4.3</w:t>
      </w:r>
      <w:r w:rsidR="00062BCA" w:rsidRPr="00062BCA">
        <w:rPr>
          <w:rFonts w:ascii="Arial" w:eastAsia="Arial Unicode MS" w:hAnsi="Arial" w:cs="Arial"/>
          <w:b/>
          <w:bCs/>
          <w:kern w:val="0"/>
          <w:sz w:val="24"/>
          <w:szCs w:val="20"/>
        </w:rPr>
        <w:tab/>
        <w:t>NR-DC with selective activation cell of groups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6141D">
        <w:rPr>
          <w:rFonts w:ascii="Arial" w:eastAsia="Arial Unicode MS" w:hAnsi="Arial" w:cs="Arial"/>
          <w:b/>
          <w:bCs/>
          <w:kern w:val="0"/>
          <w:sz w:val="24"/>
          <w:szCs w:val="20"/>
        </w:rPr>
        <w:t>A</w:t>
      </w:r>
      <w:r w:rsidR="006B1165">
        <w:rPr>
          <w:rFonts w:ascii="Arial" w:eastAsia="Arial Unicode MS" w:hAnsi="Arial" w:cs="Arial"/>
          <w:b/>
          <w:bCs/>
          <w:kern w:val="0"/>
          <w:sz w:val="24"/>
          <w:szCs w:val="20"/>
        </w:rPr>
        <w:t xml:space="preserve">spects to improve for the support of subsequent CPC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4767CD" w:rsidRDefault="004767CD" w:rsidP="00062BCA">
      <w:pPr>
        <w:widowControl/>
        <w:spacing w:before="120" w:afterLines="50" w:after="120"/>
        <w:rPr>
          <w:rFonts w:ascii="Arial" w:eastAsia="Arial Unicode MS" w:hAnsi="Arial"/>
          <w:kern w:val="0"/>
          <w:szCs w:val="20"/>
          <w:lang w:eastAsia="zh-CN"/>
        </w:rPr>
      </w:pPr>
      <w:r w:rsidRPr="004767CD">
        <w:rPr>
          <w:rFonts w:ascii="Arial" w:eastAsia="Arial Unicode MS" w:hAnsi="Arial"/>
          <w:kern w:val="0"/>
          <w:szCs w:val="20"/>
          <w:lang w:eastAsia="zh-CN"/>
        </w:rPr>
        <w:t>In Rel-17 Conditional PSCell change (CPC)/Conditional PSCell addition (CPA), a CPC/CPA-configured UE has to release the CPC/CPA configurations when completing random access towards the target PSCell. Hence the UE doesn’t have a chance to perform subsequent</w:t>
      </w:r>
      <w:r w:rsidRPr="004767CD">
        <w:rPr>
          <w:rFonts w:ascii="Arial" w:eastAsia="Arial Unicode MS" w:hAnsi="Arial" w:hint="eastAsia"/>
          <w:kern w:val="0"/>
          <w:szCs w:val="20"/>
          <w:lang w:eastAsia="zh-CN"/>
        </w:rPr>
        <w:t xml:space="preserve"> </w:t>
      </w:r>
      <w:r w:rsidRPr="004767CD">
        <w:rPr>
          <w:rFonts w:ascii="Arial" w:eastAsia="Arial Unicode MS" w:hAnsi="Arial"/>
          <w:kern w:val="0"/>
          <w:szCs w:val="20"/>
          <w:lang w:eastAsia="zh-CN"/>
        </w:rPr>
        <w:t>CPC/CPA without prior CPC/CPA reconfiguration and re-initialization from the network. This will increase the</w:t>
      </w:r>
      <w:r w:rsidRPr="004767CD">
        <w:rPr>
          <w:rFonts w:ascii="Arial" w:eastAsia="Arial Unicode MS" w:hAnsi="Arial" w:hint="eastAsia"/>
          <w:kern w:val="0"/>
          <w:szCs w:val="20"/>
          <w:lang w:eastAsia="zh-CN"/>
        </w:rPr>
        <w:t xml:space="preserve"> </w:t>
      </w:r>
      <w:r w:rsidRPr="004767CD">
        <w:rPr>
          <w:rFonts w:ascii="Arial" w:eastAsia="Arial Unicode MS" w:hAnsi="Arial"/>
          <w:kern w:val="0"/>
          <w:szCs w:val="20"/>
          <w:lang w:eastAsia="zh-CN"/>
        </w:rPr>
        <w:t>delay for the cell change and increase the signaling overhead, especially in the case of frequent SCG changes when</w:t>
      </w:r>
      <w:r w:rsidRPr="004767CD">
        <w:rPr>
          <w:rFonts w:ascii="Arial" w:eastAsia="Arial Unicode MS" w:hAnsi="Arial" w:hint="eastAsia"/>
          <w:kern w:val="0"/>
          <w:szCs w:val="20"/>
          <w:lang w:eastAsia="zh-CN"/>
        </w:rPr>
        <w:t xml:space="preserve"> </w:t>
      </w:r>
      <w:r w:rsidRPr="004767CD">
        <w:rPr>
          <w:rFonts w:ascii="Arial" w:eastAsia="Arial Unicode MS" w:hAnsi="Arial"/>
          <w:kern w:val="0"/>
          <w:szCs w:val="20"/>
          <w:lang w:eastAsia="zh-CN"/>
        </w:rPr>
        <w:t>operating FR2. Therefore, MR-DC with selective activation of cell groups aims at enabling</w:t>
      </w:r>
      <w:r w:rsidRPr="004767CD">
        <w:rPr>
          <w:rFonts w:ascii="Arial" w:eastAsia="Arial Unicode MS" w:hAnsi="Arial" w:hint="eastAsia"/>
          <w:kern w:val="0"/>
          <w:szCs w:val="20"/>
          <w:lang w:eastAsia="zh-CN"/>
        </w:rPr>
        <w:t xml:space="preserve"> </w:t>
      </w:r>
      <w:r w:rsidRPr="004767CD">
        <w:rPr>
          <w:rFonts w:ascii="Arial" w:eastAsia="Arial Unicode MS" w:hAnsi="Arial"/>
          <w:kern w:val="0"/>
          <w:szCs w:val="20"/>
          <w:lang w:eastAsia="zh-CN"/>
        </w:rPr>
        <w:t>subsequent CPC/CPA after SCG change, without reconfiguration and re-initialization on the CPC/CPA</w:t>
      </w:r>
      <w:r w:rsidRPr="004767CD">
        <w:rPr>
          <w:rFonts w:ascii="Arial" w:eastAsia="Arial Unicode MS" w:hAnsi="Arial" w:hint="eastAsia"/>
          <w:kern w:val="0"/>
          <w:szCs w:val="20"/>
          <w:lang w:eastAsia="zh-CN"/>
        </w:rPr>
        <w:t xml:space="preserve"> </w:t>
      </w:r>
      <w:r w:rsidRPr="004767CD">
        <w:rPr>
          <w:rFonts w:ascii="Arial" w:eastAsia="Arial Unicode MS" w:hAnsi="Arial"/>
          <w:kern w:val="0"/>
          <w:szCs w:val="20"/>
          <w:lang w:eastAsia="zh-CN"/>
        </w:rPr>
        <w:t>preparation from the network. This results in a reduction of the signalling overhead and interrupting time for SCG change.</w:t>
      </w:r>
    </w:p>
    <w:p w:rsidR="00062BCA" w:rsidRPr="00905D8B" w:rsidRDefault="003903BA" w:rsidP="00062BCA">
      <w:pPr>
        <w:widowControl/>
        <w:spacing w:before="120" w:afterLines="50" w:after="120"/>
        <w:rPr>
          <w:rFonts w:ascii="Times New Roman" w:eastAsia="宋体" w:hAnsi="Times New Roman" w:cs="Times New Roman"/>
        </w:rPr>
      </w:pPr>
      <w:r>
        <w:rPr>
          <w:rFonts w:ascii="Arial" w:eastAsia="Arial Unicode MS" w:hAnsi="Arial"/>
          <w:kern w:val="0"/>
          <w:szCs w:val="20"/>
          <w:lang w:eastAsia="zh-CN"/>
        </w:rPr>
        <w:t xml:space="preserve">Therefore, </w:t>
      </w:r>
      <w:r w:rsidR="00C4727B">
        <w:rPr>
          <w:rFonts w:ascii="Arial" w:eastAsia="Arial Unicode MS" w:hAnsi="Arial"/>
          <w:kern w:val="0"/>
          <w:szCs w:val="20"/>
          <w:lang w:eastAsia="zh-CN"/>
        </w:rPr>
        <w:t xml:space="preserve">one new </w:t>
      </w:r>
      <w:r w:rsidR="00834D64">
        <w:rPr>
          <w:rFonts w:ascii="Arial" w:eastAsia="Arial Unicode MS" w:hAnsi="Arial"/>
          <w:kern w:val="0"/>
          <w:szCs w:val="20"/>
          <w:lang w:eastAsia="zh-CN"/>
        </w:rPr>
        <w:t xml:space="preserve">Rel-18 </w:t>
      </w:r>
      <w:r w:rsidR="00C4727B">
        <w:rPr>
          <w:rFonts w:ascii="Arial" w:eastAsia="Arial Unicode MS" w:hAnsi="Arial"/>
          <w:kern w:val="0"/>
          <w:szCs w:val="20"/>
          <w:lang w:eastAsia="zh-CN"/>
        </w:rPr>
        <w:t xml:space="preserve">WI </w:t>
      </w:r>
      <w:r w:rsidR="00AC060B">
        <w:rPr>
          <w:rFonts w:ascii="Arial" w:eastAsia="Arial Unicode MS" w:hAnsi="Arial"/>
          <w:kern w:val="0"/>
          <w:szCs w:val="20"/>
          <w:lang w:eastAsia="zh-CN"/>
        </w:rPr>
        <w:t xml:space="preserve">on further </w:t>
      </w:r>
      <w:r>
        <w:rPr>
          <w:rFonts w:ascii="Arial" w:eastAsia="Arial Unicode MS" w:hAnsi="Arial"/>
          <w:kern w:val="0"/>
          <w:szCs w:val="20"/>
          <w:lang w:eastAsia="zh-CN"/>
        </w:rPr>
        <w:t xml:space="preserve">mobility </w:t>
      </w:r>
      <w:r w:rsidR="00AC060B">
        <w:rPr>
          <w:rFonts w:ascii="Arial" w:eastAsia="Arial Unicode MS" w:hAnsi="Arial"/>
          <w:kern w:val="0"/>
          <w:szCs w:val="20"/>
          <w:lang w:eastAsia="zh-CN"/>
        </w:rPr>
        <w:t xml:space="preserve">enhancements </w:t>
      </w:r>
      <w:r>
        <w:rPr>
          <w:rFonts w:ascii="Arial" w:eastAsia="Arial Unicode MS" w:hAnsi="Arial"/>
          <w:kern w:val="0"/>
          <w:szCs w:val="20"/>
          <w:lang w:eastAsia="zh-CN"/>
        </w:rPr>
        <w:t>was approved</w:t>
      </w:r>
      <w:r w:rsidR="006C6B5E">
        <w:rPr>
          <w:rFonts w:ascii="Arial" w:eastAsia="Arial Unicode MS" w:hAnsi="Arial"/>
          <w:kern w:val="0"/>
          <w:szCs w:val="20"/>
          <w:lang w:eastAsia="zh-CN"/>
        </w:rPr>
        <w:t xml:space="preserve"> </w:t>
      </w:r>
      <w:r w:rsidR="003F09EF">
        <w:rPr>
          <w:rFonts w:ascii="Arial" w:eastAsia="Arial Unicode MS" w:hAnsi="Arial"/>
          <w:kern w:val="0"/>
          <w:szCs w:val="20"/>
          <w:lang w:eastAsia="zh-CN"/>
        </w:rPr>
        <w:t>[1]</w:t>
      </w:r>
      <w:r>
        <w:rPr>
          <w:rFonts w:ascii="Arial" w:eastAsia="Arial Unicode MS" w:hAnsi="Arial"/>
          <w:kern w:val="0"/>
          <w:szCs w:val="20"/>
          <w:lang w:eastAsia="zh-CN"/>
        </w:rPr>
        <w:t>, and one of the objective is:</w:t>
      </w:r>
    </w:p>
    <w:p w:rsidR="004767CD" w:rsidRPr="004767CD" w:rsidRDefault="004767CD" w:rsidP="004767CD">
      <w:pPr>
        <w:widowControl/>
        <w:numPr>
          <w:ilvl w:val="0"/>
          <w:numId w:val="47"/>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US" w:eastAsia="en-GB"/>
        </w:rPr>
      </w:pPr>
      <w:r w:rsidRPr="004767CD">
        <w:rPr>
          <w:rFonts w:ascii="Times New Roman" w:eastAsia="等线" w:hAnsi="Times New Roman" w:cs="Times New Roman"/>
          <w:bCs/>
          <w:kern w:val="0"/>
          <w:sz w:val="20"/>
          <w:szCs w:val="20"/>
          <w:lang w:val="en-US" w:eastAsia="en-GB"/>
        </w:rPr>
        <w:t>To specify mechanism and procedures of NR-DC with selective activation of the cell groups (at least for SCG) via L3 enhancements:</w:t>
      </w:r>
    </w:p>
    <w:p w:rsidR="004767CD" w:rsidRPr="004767CD" w:rsidRDefault="004767CD" w:rsidP="004767CD">
      <w:pPr>
        <w:widowControl/>
        <w:numPr>
          <w:ilvl w:val="0"/>
          <w:numId w:val="48"/>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US" w:eastAsia="en-GB"/>
        </w:rPr>
      </w:pPr>
      <w:r w:rsidRPr="004767CD">
        <w:rPr>
          <w:rFonts w:ascii="Times New Roman" w:eastAsia="等线" w:hAnsi="Times New Roman" w:cs="Times New Roman"/>
          <w:bCs/>
          <w:kern w:val="0"/>
          <w:sz w:val="20"/>
          <w:szCs w:val="20"/>
          <w:lang w:val="en-US" w:eastAsia="en-GB"/>
        </w:rPr>
        <w:t>To allow subsequent cell group change after changing CG without reconfiguration and re-initiation of CPC/CPA [RAN2, RAN3, RAN4]</w:t>
      </w:r>
    </w:p>
    <w:p w:rsidR="004767CD" w:rsidRPr="004767CD" w:rsidRDefault="004767CD" w:rsidP="004767CD">
      <w:pPr>
        <w:widowControl/>
        <w:overflowPunct w:val="0"/>
        <w:autoSpaceDE w:val="0"/>
        <w:autoSpaceDN w:val="0"/>
        <w:adjustRightInd w:val="0"/>
        <w:ind w:left="720"/>
        <w:textAlignment w:val="baseline"/>
        <w:rPr>
          <w:rFonts w:ascii="Times New Roman" w:eastAsia="等线" w:hAnsi="Times New Roman" w:cs="Times New Roman"/>
          <w:bCs/>
          <w:i/>
          <w:kern w:val="0"/>
          <w:sz w:val="20"/>
          <w:szCs w:val="20"/>
          <w:lang w:val="en-US" w:eastAsia="en-GB"/>
        </w:rPr>
      </w:pPr>
      <w:r w:rsidRPr="004767CD">
        <w:rPr>
          <w:rFonts w:ascii="Times New Roman" w:eastAsia="等线" w:hAnsi="Times New Roman" w:cs="Times New Roman"/>
          <w:bCs/>
          <w:i/>
          <w:kern w:val="0"/>
          <w:sz w:val="20"/>
          <w:szCs w:val="20"/>
          <w:lang w:val="en-US" w:eastAsia="en-GB"/>
        </w:rPr>
        <w:t>Note 4: A harmonized</w:t>
      </w:r>
      <w:r w:rsidRPr="004767CD">
        <w:rPr>
          <w:rFonts w:ascii="Times New Roman" w:eastAsia="等线" w:hAnsi="Times New Roman" w:cs="Times New Roman"/>
          <w:i/>
          <w:iCs/>
          <w:kern w:val="0"/>
          <w:sz w:val="20"/>
          <w:szCs w:val="20"/>
          <w:lang w:eastAsia="en-GB"/>
        </w:rPr>
        <w:t xml:space="preserve"> RRC modelling approach for objective</w:t>
      </w:r>
      <w:r w:rsidRPr="004767CD">
        <w:rPr>
          <w:rFonts w:ascii="Times New Roman" w:eastAsia="等线" w:hAnsi="Times New Roman" w:cs="Times New Roman"/>
          <w:iCs/>
          <w:kern w:val="0"/>
          <w:sz w:val="20"/>
          <w:szCs w:val="20"/>
          <w:lang w:eastAsia="en-GB"/>
        </w:rPr>
        <w:t>s</w:t>
      </w:r>
      <w:r w:rsidRPr="004767CD">
        <w:rPr>
          <w:rFonts w:ascii="Times New Roman" w:eastAsia="等线" w:hAnsi="Times New Roman" w:cs="Times New Roman"/>
          <w:i/>
          <w:iCs/>
          <w:kern w:val="0"/>
          <w:sz w:val="20"/>
          <w:szCs w:val="20"/>
          <w:lang w:eastAsia="en-GB"/>
        </w:rPr>
        <w:t xml:space="preserve"> 1 and 2 could be considered to minimize the workload in RAN2.</w:t>
      </w:r>
    </w:p>
    <w:p w:rsidR="00AC060B" w:rsidRPr="004767CD" w:rsidRDefault="00AC060B" w:rsidP="004767CD">
      <w:pPr>
        <w:widowControl/>
        <w:spacing w:before="120" w:after="160" w:line="280" w:lineRule="atLeast"/>
        <w:contextualSpacing/>
        <w:jc w:val="left"/>
        <w:rPr>
          <w:rFonts w:ascii="Times New Roman" w:hAnsi="Times New Roman" w:cs="Times New Roman"/>
        </w:rPr>
      </w:pPr>
    </w:p>
    <w:p w:rsidR="00A84AAC" w:rsidRPr="00A84AAC"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w:t>
      </w:r>
      <w:r w:rsidR="003903BA">
        <w:rPr>
          <w:rFonts w:ascii="Arial" w:eastAsia="Arial Unicode MS" w:hAnsi="Arial"/>
          <w:kern w:val="0"/>
          <w:szCs w:val="20"/>
          <w:lang w:eastAsia="zh-CN"/>
        </w:rPr>
        <w:t xml:space="preserve"> on the </w:t>
      </w:r>
      <w:r w:rsidR="003903BA" w:rsidRPr="003903BA">
        <w:rPr>
          <w:rFonts w:ascii="Arial" w:eastAsia="Arial Unicode MS" w:hAnsi="Arial"/>
          <w:kern w:val="0"/>
          <w:szCs w:val="20"/>
          <w:lang w:eastAsia="zh-CN"/>
        </w:rPr>
        <w:t>aspects to improve</w:t>
      </w:r>
      <w:r w:rsidR="009712BE">
        <w:rPr>
          <w:rFonts w:ascii="Arial" w:eastAsia="Arial Unicode MS" w:hAnsi="Arial"/>
          <w:kern w:val="0"/>
          <w:szCs w:val="20"/>
          <w:lang w:eastAsia="zh-CN"/>
        </w:rPr>
        <w:t xml:space="preserve"> for</w:t>
      </w:r>
      <w:r w:rsidR="00EC2DE4">
        <w:rPr>
          <w:rFonts w:ascii="Arial" w:eastAsia="Arial Unicode MS" w:hAnsi="Arial"/>
          <w:kern w:val="0"/>
          <w:szCs w:val="20"/>
          <w:lang w:eastAsia="zh-CN"/>
        </w:rPr>
        <w:t xml:space="preserve"> </w:t>
      </w:r>
      <w:r w:rsidR="00EC2DE4">
        <w:rPr>
          <w:rFonts w:ascii="Arial" w:eastAsia="Arial Unicode MS" w:hAnsi="Arial" w:hint="eastAsia"/>
          <w:kern w:val="0"/>
          <w:szCs w:val="20"/>
          <w:lang w:eastAsia="zh-CN"/>
        </w:rPr>
        <w:t>CPC</w:t>
      </w:r>
      <w:r w:rsidR="00EC2DE4">
        <w:rPr>
          <w:rFonts w:ascii="Arial" w:eastAsia="Arial Unicode MS" w:hAnsi="Arial"/>
          <w:kern w:val="0"/>
          <w:szCs w:val="20"/>
          <w:lang w:eastAsia="zh-CN"/>
        </w:rPr>
        <w:t>/CPA to support subsequent CPC</w:t>
      </w:r>
      <w:r w:rsidR="002C7727">
        <w:rPr>
          <w:rFonts w:ascii="Arial" w:eastAsia="Arial Unicode MS" w:hAnsi="Arial"/>
          <w:kern w:val="0"/>
          <w:szCs w:val="20"/>
          <w:lang w:eastAsia="zh-CN"/>
        </w:rPr>
        <w:t>.</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EC2DE4" w:rsidRPr="00C709BF" w:rsidRDefault="00EC2DE4" w:rsidP="00062BCA">
      <w:pPr>
        <w:widowControl/>
        <w:spacing w:before="120" w:afterLines="50" w:after="120"/>
        <w:rPr>
          <w:rFonts w:ascii="Arial" w:eastAsia="Arial Unicode MS" w:hAnsi="Arial"/>
          <w:kern w:val="0"/>
          <w:szCs w:val="20"/>
          <w:lang w:eastAsia="zh-CN"/>
        </w:rPr>
      </w:pPr>
      <w:r w:rsidRPr="004767CD">
        <w:rPr>
          <w:rFonts w:ascii="Arial" w:eastAsia="Arial Unicode MS" w:hAnsi="Arial"/>
          <w:kern w:val="0"/>
          <w:szCs w:val="20"/>
          <w:lang w:eastAsia="zh-CN"/>
        </w:rPr>
        <w:t>In Rel-17 Conditional PSCell change (CPC)/Conditional PSCell addition (CPA), a CPC/CPA-configured UE has to release the CPC/CPA configurations when completing random access towards the target PSCell.</w:t>
      </w:r>
      <w:r>
        <w:rPr>
          <w:rFonts w:ascii="Arial" w:eastAsia="Arial Unicode MS" w:hAnsi="Arial"/>
          <w:kern w:val="0"/>
          <w:szCs w:val="20"/>
          <w:lang w:eastAsia="zh-CN"/>
        </w:rPr>
        <w:t xml:space="preserve"> However, one typical scenario would be the UE moves around within the coverage of several micro gNBs and one macro gNB. One example scenario can be seem in Figure 1.</w:t>
      </w:r>
    </w:p>
    <w:p w:rsidR="00062BCA" w:rsidRDefault="004767CD" w:rsidP="004767CD">
      <w:pPr>
        <w:widowControl/>
        <w:spacing w:before="120" w:afterLines="50" w:after="120"/>
        <w:jc w:val="center"/>
        <w:rPr>
          <w:rFonts w:ascii="Arial" w:eastAsia="Arial Unicode MS" w:hAnsi="Arial"/>
          <w:b/>
          <w:kern w:val="0"/>
          <w:szCs w:val="20"/>
          <w:lang w:eastAsia="zh-CN"/>
        </w:rPr>
      </w:pPr>
      <w:r>
        <w:rPr>
          <w:rFonts w:ascii="Arial" w:eastAsia="Arial Unicode MS" w:hAnsi="Arial"/>
          <w:b/>
          <w:noProof/>
          <w:kern w:val="0"/>
          <w:szCs w:val="20"/>
          <w:lang w:val="en-US" w:eastAsia="zh-CN"/>
        </w:rPr>
        <w:drawing>
          <wp:inline distT="0" distB="0" distL="0" distR="0" wp14:anchorId="0153FB2B">
            <wp:extent cx="3571832" cy="219536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9853" cy="2200293"/>
                    </a:xfrm>
                    <a:prstGeom prst="rect">
                      <a:avLst/>
                    </a:prstGeom>
                    <a:noFill/>
                  </pic:spPr>
                </pic:pic>
              </a:graphicData>
            </a:graphic>
          </wp:inline>
        </w:drawing>
      </w:r>
    </w:p>
    <w:p w:rsidR="004767CD" w:rsidRDefault="004767CD" w:rsidP="004767CD">
      <w:pPr>
        <w:widowControl/>
        <w:spacing w:before="120" w:afterLines="50" w:after="120"/>
        <w:jc w:val="center"/>
        <w:rPr>
          <w:rFonts w:ascii="Arial" w:eastAsia="Arial Unicode MS" w:hAnsi="Arial"/>
          <w:b/>
          <w:kern w:val="0"/>
          <w:szCs w:val="20"/>
          <w:lang w:eastAsia="zh-CN"/>
        </w:rPr>
      </w:pPr>
      <w:r>
        <w:rPr>
          <w:rFonts w:ascii="Arial" w:eastAsia="Arial Unicode MS" w:hAnsi="Arial" w:hint="eastAsia"/>
          <w:b/>
          <w:kern w:val="0"/>
          <w:szCs w:val="20"/>
          <w:lang w:eastAsia="zh-CN"/>
        </w:rPr>
        <w:t>F</w:t>
      </w:r>
      <w:r>
        <w:rPr>
          <w:rFonts w:ascii="Arial" w:eastAsia="Arial Unicode MS" w:hAnsi="Arial"/>
          <w:b/>
          <w:kern w:val="0"/>
          <w:szCs w:val="20"/>
          <w:lang w:eastAsia="zh-CN"/>
        </w:rPr>
        <w:t xml:space="preserve">igure 1 example scenario of </w:t>
      </w:r>
      <w:r w:rsidRPr="00062BCA">
        <w:rPr>
          <w:rFonts w:ascii="Arial" w:eastAsia="Arial Unicode MS" w:hAnsi="Arial" w:cs="Arial"/>
          <w:b/>
          <w:bCs/>
          <w:kern w:val="0"/>
          <w:sz w:val="24"/>
          <w:szCs w:val="20"/>
        </w:rPr>
        <w:t>NR-DC with selective activation cell of groups</w:t>
      </w:r>
    </w:p>
    <w:p w:rsidR="00062BCA" w:rsidRDefault="00062BCA" w:rsidP="00062BCA">
      <w:pPr>
        <w:widowControl/>
        <w:spacing w:before="120" w:afterLines="50" w:after="120"/>
        <w:rPr>
          <w:rFonts w:ascii="Arial" w:eastAsia="Arial Unicode MS" w:hAnsi="Arial"/>
          <w:b/>
          <w:kern w:val="0"/>
          <w:szCs w:val="20"/>
          <w:lang w:eastAsia="zh-CN"/>
        </w:rPr>
      </w:pPr>
    </w:p>
    <w:p w:rsidR="00EC2DE4" w:rsidRDefault="00EC2DE4" w:rsidP="00EC2DE4">
      <w:pPr>
        <w:widowControl/>
        <w:tabs>
          <w:tab w:val="num" w:pos="720"/>
        </w:tabs>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To </w:t>
      </w:r>
      <w:r w:rsidR="00B30267">
        <w:rPr>
          <w:rFonts w:ascii="Arial" w:eastAsia="Arial Unicode MS" w:hAnsi="Arial"/>
          <w:kern w:val="0"/>
          <w:szCs w:val="20"/>
          <w:lang w:eastAsia="zh-CN"/>
        </w:rPr>
        <w:t xml:space="preserve">reduce </w:t>
      </w:r>
      <w:r w:rsidR="00B30267" w:rsidRPr="004767CD">
        <w:rPr>
          <w:rFonts w:ascii="Arial" w:eastAsia="Arial Unicode MS" w:hAnsi="Arial"/>
          <w:kern w:val="0"/>
          <w:szCs w:val="20"/>
          <w:lang w:eastAsia="zh-CN"/>
        </w:rPr>
        <w:t>signalling overhead and interrupting time</w:t>
      </w:r>
      <w:r w:rsidR="00B30267">
        <w:rPr>
          <w:rFonts w:ascii="Arial" w:eastAsia="Arial Unicode MS" w:hAnsi="Arial"/>
          <w:kern w:val="0"/>
          <w:szCs w:val="20"/>
          <w:lang w:eastAsia="zh-CN"/>
        </w:rPr>
        <w:t xml:space="preserve"> for SCG/PSCell change,</w:t>
      </w:r>
      <w:r w:rsidR="00B30267" w:rsidRPr="00B30267">
        <w:rPr>
          <w:rFonts w:ascii="Arial" w:eastAsia="Arial Unicode MS" w:hAnsi="Arial"/>
          <w:kern w:val="0"/>
          <w:szCs w:val="20"/>
          <w:lang w:eastAsia="zh-CN"/>
        </w:rPr>
        <w:t xml:space="preserve"> </w:t>
      </w:r>
      <w:r w:rsidR="00B30267" w:rsidRPr="00EC2DE4">
        <w:rPr>
          <w:rFonts w:ascii="Arial" w:eastAsia="Arial Unicode MS" w:hAnsi="Arial"/>
          <w:kern w:val="0"/>
          <w:szCs w:val="20"/>
          <w:lang w:eastAsia="zh-CN"/>
        </w:rPr>
        <w:t>UE continues evaluating the conditional reconfiguration for SCG</w:t>
      </w:r>
      <w:r w:rsidR="00B30267">
        <w:rPr>
          <w:rFonts w:ascii="Arial" w:eastAsia="Arial Unicode MS" w:hAnsi="Arial"/>
          <w:kern w:val="0"/>
          <w:szCs w:val="20"/>
          <w:lang w:eastAsia="zh-CN"/>
        </w:rPr>
        <w:t xml:space="preserve"> and subsequent CPC can performed based on previous</w:t>
      </w:r>
      <w:r w:rsidR="00B30267" w:rsidRPr="004767CD">
        <w:rPr>
          <w:rFonts w:ascii="Arial" w:eastAsia="Arial Unicode MS" w:hAnsi="Arial"/>
          <w:kern w:val="0"/>
          <w:szCs w:val="20"/>
          <w:lang w:eastAsia="zh-CN"/>
        </w:rPr>
        <w:t xml:space="preserve"> CPC/CPA configurations</w:t>
      </w:r>
      <w:r w:rsidR="00B30267">
        <w:rPr>
          <w:rFonts w:ascii="Arial" w:eastAsia="Arial Unicode MS" w:hAnsi="Arial"/>
          <w:kern w:val="0"/>
          <w:szCs w:val="20"/>
          <w:lang w:eastAsia="zh-CN"/>
        </w:rPr>
        <w:t xml:space="preserve"> which is not released after the </w:t>
      </w:r>
      <w:r w:rsidR="002640CE">
        <w:rPr>
          <w:rFonts w:ascii="Arial" w:eastAsia="Arial Unicode MS" w:hAnsi="Arial"/>
          <w:kern w:val="0"/>
          <w:szCs w:val="20"/>
          <w:lang w:eastAsia="zh-CN"/>
        </w:rPr>
        <w:t xml:space="preserve">previous </w:t>
      </w:r>
      <w:r w:rsidR="00B30267">
        <w:rPr>
          <w:rFonts w:ascii="Arial" w:eastAsia="Arial Unicode MS" w:hAnsi="Arial"/>
          <w:kern w:val="0"/>
          <w:szCs w:val="20"/>
          <w:lang w:eastAsia="zh-CN"/>
        </w:rPr>
        <w:t>PSCell change/addition procedure.</w:t>
      </w:r>
    </w:p>
    <w:p w:rsidR="00062BCA" w:rsidRPr="00AC1C96" w:rsidRDefault="00E3379C" w:rsidP="00AC1C96">
      <w:pPr>
        <w:widowControl/>
        <w:tabs>
          <w:tab w:val="num" w:pos="720"/>
        </w:tabs>
        <w:spacing w:before="120" w:afterLines="50" w:after="120"/>
        <w:rPr>
          <w:rFonts w:ascii="Arial" w:eastAsia="Arial Unicode MS" w:hAnsi="Arial"/>
          <w:kern w:val="0"/>
          <w:szCs w:val="20"/>
          <w:lang w:eastAsia="zh-CN"/>
        </w:rPr>
      </w:pPr>
      <w:r w:rsidRPr="00E3379C">
        <w:rPr>
          <w:rFonts w:ascii="Arial" w:eastAsia="Arial Unicode MS" w:hAnsi="Arial"/>
          <w:kern w:val="0"/>
          <w:szCs w:val="20"/>
          <w:lang w:eastAsia="zh-CN"/>
        </w:rPr>
        <w:t xml:space="preserve">Considering that using full configuration is very low efficient </w:t>
      </w:r>
      <w:r>
        <w:rPr>
          <w:rFonts w:ascii="Arial" w:eastAsia="Arial Unicode MS" w:hAnsi="Arial"/>
          <w:kern w:val="0"/>
          <w:szCs w:val="20"/>
          <w:lang w:eastAsia="zh-CN"/>
        </w:rPr>
        <w:t>in signalling overhead and lossless cannot be supported,</w:t>
      </w:r>
      <w:r>
        <w:rPr>
          <w:rFonts w:ascii="Arial" w:eastAsia="Arial Unicode MS" w:hAnsi="Arial" w:hint="eastAsia"/>
          <w:kern w:val="0"/>
          <w:szCs w:val="20"/>
          <w:lang w:eastAsia="zh-CN"/>
        </w:rPr>
        <w:t xml:space="preserve"> </w:t>
      </w:r>
      <w:r>
        <w:rPr>
          <w:rFonts w:ascii="Arial" w:eastAsia="Arial Unicode MS" w:hAnsi="Arial"/>
          <w:kern w:val="0"/>
          <w:szCs w:val="20"/>
          <w:lang w:eastAsia="zh-CN"/>
        </w:rPr>
        <w:t>for</w:t>
      </w:r>
      <w:r w:rsidR="005A2F3B">
        <w:rPr>
          <w:rFonts w:ascii="Arial" w:eastAsia="Arial Unicode MS" w:hAnsi="Arial"/>
          <w:kern w:val="0"/>
          <w:szCs w:val="20"/>
          <w:lang w:eastAsia="zh-CN"/>
        </w:rPr>
        <w:t xml:space="preserve"> Rel-17</w:t>
      </w:r>
      <w:r>
        <w:rPr>
          <w:rFonts w:ascii="Arial" w:eastAsia="Arial Unicode MS" w:hAnsi="Arial"/>
          <w:kern w:val="0"/>
          <w:szCs w:val="20"/>
          <w:lang w:eastAsia="zh-CN"/>
        </w:rPr>
        <w:t xml:space="preserve"> CPA/CPC, delta configuration is supported, </w:t>
      </w:r>
      <w:r w:rsidR="00AC1C96">
        <w:rPr>
          <w:rFonts w:ascii="Arial" w:eastAsia="Arial Unicode MS" w:hAnsi="Arial"/>
          <w:kern w:val="0"/>
          <w:szCs w:val="20"/>
          <w:lang w:eastAsia="zh-CN"/>
        </w:rPr>
        <w:t>and the</w:t>
      </w:r>
      <w:r w:rsidRPr="00E3379C">
        <w:rPr>
          <w:rFonts w:ascii="Arial" w:eastAsia="Arial Unicode MS" w:hAnsi="Arial"/>
          <w:kern w:val="0"/>
          <w:szCs w:val="20"/>
          <w:lang w:eastAsia="zh-CN"/>
        </w:rPr>
        <w:t xml:space="preserve"> use of delta configuration in T-SN PSCell preparation is up to NW implementation and no UE specific behaviour is specified.</w:t>
      </w:r>
      <w:r>
        <w:rPr>
          <w:rFonts w:ascii="Arial" w:eastAsia="Arial Unicode MS" w:hAnsi="Arial"/>
          <w:kern w:val="0"/>
          <w:szCs w:val="20"/>
          <w:lang w:eastAsia="zh-CN"/>
        </w:rPr>
        <w:t xml:space="preserve"> </w:t>
      </w:r>
      <w:r w:rsidR="0045219F" w:rsidRPr="0045219F">
        <w:rPr>
          <w:rFonts w:ascii="Arial" w:eastAsia="Arial Unicode MS" w:hAnsi="Arial"/>
          <w:kern w:val="0"/>
          <w:szCs w:val="20"/>
          <w:lang w:eastAsia="zh-CN"/>
        </w:rPr>
        <w:t>However in case of subsequent CPC</w:t>
      </w:r>
      <w:r w:rsidR="0045219F">
        <w:rPr>
          <w:rFonts w:ascii="Arial" w:eastAsia="Arial Unicode MS" w:hAnsi="Arial"/>
          <w:kern w:val="0"/>
          <w:szCs w:val="20"/>
          <w:lang w:eastAsia="zh-CN"/>
        </w:rPr>
        <w:t>,</w:t>
      </w:r>
      <w:r w:rsidR="00A36768">
        <w:rPr>
          <w:rFonts w:ascii="Arial" w:eastAsia="Arial Unicode MS" w:hAnsi="Arial"/>
          <w:kern w:val="0"/>
          <w:szCs w:val="20"/>
          <w:lang w:eastAsia="zh-CN"/>
        </w:rPr>
        <w:t xml:space="preserve"> </w:t>
      </w:r>
      <w:r w:rsidR="0045219F">
        <w:rPr>
          <w:rFonts w:ascii="Arial" w:eastAsia="Arial Unicode MS" w:hAnsi="Arial"/>
          <w:kern w:val="0"/>
          <w:szCs w:val="20"/>
          <w:lang w:eastAsia="zh-CN"/>
        </w:rPr>
        <w:t xml:space="preserve">if </w:t>
      </w:r>
      <w:r w:rsidR="0045219F">
        <w:rPr>
          <w:rFonts w:ascii="Arial" w:eastAsia="Arial Unicode MS" w:hAnsi="Arial" w:hint="eastAsia"/>
          <w:kern w:val="0"/>
          <w:szCs w:val="20"/>
          <w:lang w:eastAsia="zh-CN"/>
        </w:rPr>
        <w:t>UE</w:t>
      </w:r>
      <w:r w:rsidR="0045219F">
        <w:rPr>
          <w:rFonts w:ascii="Arial" w:eastAsia="Arial Unicode MS" w:hAnsi="Arial"/>
          <w:kern w:val="0"/>
          <w:szCs w:val="20"/>
          <w:lang w:eastAsia="zh-CN"/>
        </w:rPr>
        <w:t xml:space="preserve"> follows </w:t>
      </w:r>
      <w:r w:rsidR="0045219F" w:rsidRPr="0045219F">
        <w:rPr>
          <w:rFonts w:ascii="Arial" w:eastAsia="Arial Unicode MS" w:hAnsi="Arial"/>
          <w:kern w:val="0"/>
          <w:szCs w:val="20"/>
          <w:lang w:eastAsia="zh-CN"/>
        </w:rPr>
        <w:t xml:space="preserve">the existing delta configuration </w:t>
      </w:r>
      <w:r w:rsidR="00AC1C96" w:rsidRPr="0045219F">
        <w:rPr>
          <w:rFonts w:ascii="Arial" w:eastAsia="Arial Unicode MS" w:hAnsi="Arial"/>
          <w:kern w:val="0"/>
          <w:szCs w:val="20"/>
          <w:lang w:eastAsia="zh-CN"/>
        </w:rPr>
        <w:t>behaviour</w:t>
      </w:r>
      <w:r w:rsidR="0045219F" w:rsidRPr="0045219F">
        <w:rPr>
          <w:rFonts w:ascii="Arial" w:eastAsia="Arial Unicode MS" w:hAnsi="Arial"/>
          <w:kern w:val="0"/>
          <w:szCs w:val="20"/>
          <w:lang w:eastAsia="zh-CN"/>
        </w:rPr>
        <w:t>, it</w:t>
      </w:r>
      <w:r w:rsidR="0045219F">
        <w:rPr>
          <w:rFonts w:ascii="Arial" w:eastAsia="Arial Unicode MS" w:hAnsi="Arial"/>
          <w:kern w:val="0"/>
          <w:szCs w:val="20"/>
          <w:lang w:eastAsia="zh-CN"/>
        </w:rPr>
        <w:t xml:space="preserve"> may</w:t>
      </w:r>
      <w:r w:rsidR="0045219F" w:rsidRPr="0045219F">
        <w:rPr>
          <w:rFonts w:ascii="Arial" w:eastAsia="Arial Unicode MS" w:hAnsi="Arial"/>
          <w:kern w:val="0"/>
          <w:szCs w:val="20"/>
          <w:lang w:eastAsia="zh-CN"/>
        </w:rPr>
        <w:t xml:space="preserve"> results in wrong SCG configuration or even reconfiguration failure. This is because</w:t>
      </w:r>
      <w:r w:rsidR="0045219F">
        <w:rPr>
          <w:rFonts w:ascii="Arial" w:eastAsia="Arial Unicode MS" w:hAnsi="Arial"/>
          <w:kern w:val="0"/>
          <w:szCs w:val="20"/>
          <w:lang w:eastAsia="zh-CN"/>
        </w:rPr>
        <w:t xml:space="preserve"> at the network side</w:t>
      </w:r>
      <w:r w:rsidR="0045219F" w:rsidRPr="0045219F">
        <w:rPr>
          <w:rFonts w:ascii="Arial" w:eastAsia="Arial Unicode MS" w:hAnsi="Arial"/>
          <w:kern w:val="0"/>
          <w:szCs w:val="20"/>
          <w:lang w:eastAsia="zh-CN"/>
        </w:rPr>
        <w:t xml:space="preserve"> the delta configuration is </w:t>
      </w:r>
      <w:r w:rsidR="0045219F">
        <w:rPr>
          <w:rFonts w:ascii="Arial" w:eastAsia="Arial Unicode MS" w:hAnsi="Arial"/>
          <w:kern w:val="0"/>
          <w:szCs w:val="20"/>
          <w:lang w:eastAsia="zh-CN"/>
        </w:rPr>
        <w:t>built</w:t>
      </w:r>
      <w:r w:rsidR="0045219F" w:rsidRPr="0045219F">
        <w:rPr>
          <w:rFonts w:ascii="Arial" w:eastAsia="Arial Unicode MS" w:hAnsi="Arial"/>
          <w:kern w:val="0"/>
          <w:szCs w:val="20"/>
          <w:lang w:eastAsia="zh-CN"/>
        </w:rPr>
        <w:t xml:space="preserve"> on the basis of </w:t>
      </w:r>
      <w:r w:rsidR="0045219F">
        <w:rPr>
          <w:rFonts w:ascii="Arial" w:eastAsia="Arial Unicode MS" w:hAnsi="Arial"/>
          <w:kern w:val="0"/>
          <w:szCs w:val="20"/>
          <w:lang w:eastAsia="zh-CN"/>
        </w:rPr>
        <w:t xml:space="preserve">the original </w:t>
      </w:r>
      <w:r w:rsidR="0045219F" w:rsidRPr="0045219F">
        <w:rPr>
          <w:rFonts w:ascii="Arial" w:eastAsia="Arial Unicode MS" w:hAnsi="Arial"/>
          <w:kern w:val="0"/>
          <w:szCs w:val="20"/>
          <w:lang w:eastAsia="zh-CN"/>
        </w:rPr>
        <w:t xml:space="preserve">source </w:t>
      </w:r>
      <w:r w:rsidR="0045219F">
        <w:rPr>
          <w:rFonts w:ascii="Arial" w:eastAsia="Arial Unicode MS" w:hAnsi="Arial"/>
          <w:kern w:val="0"/>
          <w:szCs w:val="20"/>
          <w:lang w:eastAsia="zh-CN"/>
        </w:rPr>
        <w:t>SCG. H</w:t>
      </w:r>
      <w:r w:rsidR="0045219F" w:rsidRPr="0045219F">
        <w:rPr>
          <w:rFonts w:ascii="Arial" w:eastAsia="Arial Unicode MS" w:hAnsi="Arial"/>
          <w:kern w:val="0"/>
          <w:szCs w:val="20"/>
          <w:lang w:eastAsia="zh-CN"/>
        </w:rPr>
        <w:t xml:space="preserve">owever at the UE side the delta configuration will be applied to the </w:t>
      </w:r>
      <w:r w:rsidR="0045219F">
        <w:rPr>
          <w:rFonts w:ascii="Arial" w:eastAsia="Arial Unicode MS" w:hAnsi="Arial"/>
          <w:kern w:val="0"/>
          <w:szCs w:val="20"/>
          <w:lang w:eastAsia="zh-CN"/>
        </w:rPr>
        <w:t xml:space="preserve">latest </w:t>
      </w:r>
      <w:r w:rsidR="002640CE">
        <w:rPr>
          <w:rFonts w:ascii="Arial" w:eastAsia="Arial Unicode MS" w:hAnsi="Arial"/>
          <w:kern w:val="0"/>
          <w:szCs w:val="20"/>
          <w:lang w:eastAsia="zh-CN"/>
        </w:rPr>
        <w:t xml:space="preserve">source </w:t>
      </w:r>
      <w:r w:rsidR="0045219F">
        <w:rPr>
          <w:rFonts w:ascii="Arial" w:eastAsia="Arial Unicode MS" w:hAnsi="Arial"/>
          <w:kern w:val="0"/>
          <w:szCs w:val="20"/>
          <w:lang w:eastAsia="zh-CN"/>
        </w:rPr>
        <w:t>SCG configuration, while the latest SCG configuration</w:t>
      </w:r>
      <w:r w:rsidR="0045219F" w:rsidRPr="0045219F">
        <w:rPr>
          <w:rFonts w:ascii="Arial" w:eastAsia="Arial Unicode MS" w:hAnsi="Arial"/>
          <w:kern w:val="0"/>
          <w:szCs w:val="20"/>
          <w:lang w:eastAsia="zh-CN"/>
        </w:rPr>
        <w:t xml:space="preserve"> </w:t>
      </w:r>
      <w:r w:rsidR="002640CE">
        <w:rPr>
          <w:rFonts w:ascii="Arial" w:eastAsia="Arial Unicode MS" w:hAnsi="Arial"/>
          <w:kern w:val="0"/>
          <w:szCs w:val="20"/>
          <w:lang w:eastAsia="zh-CN"/>
        </w:rPr>
        <w:t>changes</w:t>
      </w:r>
      <w:r w:rsidR="0045219F" w:rsidRPr="0045219F">
        <w:rPr>
          <w:rFonts w:ascii="Arial" w:eastAsia="Arial Unicode MS" w:hAnsi="Arial"/>
          <w:kern w:val="0"/>
          <w:szCs w:val="20"/>
          <w:lang w:eastAsia="zh-CN"/>
        </w:rPr>
        <w:t xml:space="preserve"> during the</w:t>
      </w:r>
      <w:r w:rsidR="002640CE">
        <w:rPr>
          <w:rFonts w:ascii="Arial" w:eastAsia="Arial Unicode MS" w:hAnsi="Arial"/>
          <w:kern w:val="0"/>
          <w:szCs w:val="20"/>
          <w:lang w:eastAsia="zh-CN"/>
        </w:rPr>
        <w:t xml:space="preserve"> multiple times of</w:t>
      </w:r>
      <w:r w:rsidR="0045219F" w:rsidRPr="0045219F">
        <w:rPr>
          <w:rFonts w:ascii="Arial" w:eastAsia="Arial Unicode MS" w:hAnsi="Arial"/>
          <w:kern w:val="0"/>
          <w:szCs w:val="20"/>
          <w:lang w:eastAsia="zh-CN"/>
        </w:rPr>
        <w:t xml:space="preserve"> sub</w:t>
      </w:r>
      <w:r w:rsidR="0045219F">
        <w:rPr>
          <w:rFonts w:ascii="Arial" w:eastAsia="Arial Unicode MS" w:hAnsi="Arial"/>
          <w:kern w:val="0"/>
          <w:szCs w:val="20"/>
          <w:lang w:eastAsia="zh-CN"/>
        </w:rPr>
        <w:t>sequent</w:t>
      </w:r>
      <w:r w:rsidR="002640CE">
        <w:rPr>
          <w:rFonts w:ascii="Arial" w:eastAsia="Arial Unicode MS" w:hAnsi="Arial"/>
          <w:kern w:val="0"/>
          <w:szCs w:val="20"/>
          <w:lang w:eastAsia="zh-CN"/>
        </w:rPr>
        <w:t xml:space="preserve"> CPC procedure.</w:t>
      </w:r>
      <w:r w:rsidR="00A36768">
        <w:rPr>
          <w:rFonts w:ascii="Arial" w:eastAsia="Arial Unicode MS" w:hAnsi="Arial"/>
          <w:kern w:val="0"/>
          <w:szCs w:val="20"/>
          <w:lang w:eastAsia="zh-CN"/>
        </w:rPr>
        <w:t xml:space="preserve"> To give an example, the delta configuration associated with candidate PSCell #1</w:t>
      </w:r>
      <w:r w:rsidR="00B55589">
        <w:rPr>
          <w:rFonts w:ascii="Arial" w:eastAsia="Arial Unicode MS" w:hAnsi="Arial"/>
          <w:kern w:val="0"/>
          <w:szCs w:val="20"/>
          <w:lang w:eastAsia="zh-CN"/>
        </w:rPr>
        <w:t xml:space="preserve"> and candidate PSCell #2 is built on a source SCG configuration</w:t>
      </w:r>
      <w:r w:rsidR="00A36629">
        <w:rPr>
          <w:rFonts w:ascii="Arial" w:eastAsia="Arial Unicode MS" w:hAnsi="Arial"/>
          <w:kern w:val="0"/>
          <w:szCs w:val="20"/>
          <w:lang w:eastAsia="zh-CN"/>
        </w:rPr>
        <w:t>. When UE performs CPC to PSCell #1, and then performs CPC to PSCell #2, at the UE side the delta configuration of PSCell #2 would applied to SCG configuration associated with PSCell #1. However at network side, the delta configuration of PSCell #2 should be applied to the source SCG configuration. This results misalignment of the configuration between UE and network side.</w:t>
      </w:r>
    </w:p>
    <w:p w:rsidR="00062BCA" w:rsidRDefault="00062BCA" w:rsidP="00062BCA">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9712BE">
        <w:rPr>
          <w:rFonts w:ascii="Arial" w:eastAsia="Arial Unicode MS" w:hAnsi="Arial"/>
          <w:b/>
          <w:kern w:val="0"/>
          <w:szCs w:val="20"/>
          <w:lang w:eastAsia="zh-CN"/>
        </w:rPr>
        <w:t>1</w:t>
      </w:r>
      <w:r>
        <w:rPr>
          <w:rFonts w:ascii="Arial" w:eastAsia="Arial Unicode MS" w:hAnsi="Arial"/>
          <w:b/>
          <w:kern w:val="0"/>
          <w:szCs w:val="20"/>
          <w:lang w:eastAsia="zh-CN"/>
        </w:rPr>
        <w:t>:</w:t>
      </w:r>
      <w:r w:rsidR="009712BE">
        <w:rPr>
          <w:rFonts w:ascii="Arial" w:eastAsia="Arial Unicode MS" w:hAnsi="Arial"/>
          <w:b/>
          <w:kern w:val="0"/>
          <w:szCs w:val="20"/>
          <w:lang w:eastAsia="zh-CN"/>
        </w:rPr>
        <w:t xml:space="preserve"> RAN2 discuss whether </w:t>
      </w:r>
      <w:r w:rsidR="00AC1C96">
        <w:rPr>
          <w:rFonts w:ascii="Arial" w:eastAsia="Arial Unicode MS" w:hAnsi="Arial"/>
          <w:b/>
          <w:kern w:val="0"/>
          <w:szCs w:val="20"/>
          <w:lang w:eastAsia="zh-CN"/>
        </w:rPr>
        <w:t xml:space="preserve">and how </w:t>
      </w:r>
      <w:r w:rsidR="009712BE">
        <w:rPr>
          <w:rFonts w:ascii="Arial" w:eastAsia="Arial Unicode MS" w:hAnsi="Arial"/>
          <w:b/>
          <w:kern w:val="0"/>
          <w:szCs w:val="20"/>
          <w:lang w:eastAsia="zh-CN"/>
        </w:rPr>
        <w:t>to support delta configuration</w:t>
      </w:r>
      <w:r w:rsidR="00AC1C96">
        <w:rPr>
          <w:rFonts w:ascii="Arial" w:eastAsia="Arial Unicode MS" w:hAnsi="Arial"/>
          <w:b/>
          <w:kern w:val="0"/>
          <w:szCs w:val="20"/>
          <w:lang w:eastAsia="zh-CN"/>
        </w:rPr>
        <w:t xml:space="preserve"> for </w:t>
      </w:r>
      <w:r w:rsidR="00E6141D">
        <w:rPr>
          <w:rFonts w:ascii="Arial" w:eastAsia="Arial Unicode MS" w:hAnsi="Arial"/>
          <w:b/>
          <w:kern w:val="0"/>
          <w:szCs w:val="20"/>
          <w:lang w:eastAsia="zh-CN"/>
        </w:rPr>
        <w:t>subsequent CPC</w:t>
      </w:r>
      <w:r w:rsidR="009712BE">
        <w:rPr>
          <w:rFonts w:ascii="Arial" w:eastAsia="Arial Unicode MS" w:hAnsi="Arial"/>
          <w:b/>
          <w:kern w:val="0"/>
          <w:szCs w:val="20"/>
          <w:lang w:eastAsia="zh-CN"/>
        </w:rPr>
        <w:t>.</w:t>
      </w:r>
    </w:p>
    <w:p w:rsidR="00AC1C96" w:rsidRDefault="00AC1C96" w:rsidP="00062BCA">
      <w:pPr>
        <w:widowControl/>
        <w:spacing w:before="120" w:afterLines="50" w:after="120"/>
        <w:rPr>
          <w:rFonts w:ascii="Arial" w:eastAsia="Arial Unicode MS" w:hAnsi="Arial"/>
          <w:b/>
          <w:kern w:val="0"/>
          <w:szCs w:val="20"/>
          <w:lang w:eastAsia="zh-CN"/>
        </w:rPr>
      </w:pPr>
    </w:p>
    <w:p w:rsidR="00F14EA2" w:rsidRPr="00AC1C96" w:rsidRDefault="00AC1C96" w:rsidP="00AC1C96">
      <w:pPr>
        <w:widowControl/>
        <w:tabs>
          <w:tab w:val="num" w:pos="720"/>
        </w:tabs>
        <w:spacing w:before="120" w:afterLines="50" w:after="120"/>
        <w:rPr>
          <w:rFonts w:ascii="Arial" w:eastAsia="Arial Unicode MS" w:hAnsi="Arial"/>
          <w:kern w:val="0"/>
          <w:szCs w:val="20"/>
          <w:lang w:eastAsia="zh-CN"/>
        </w:rPr>
      </w:pPr>
      <w:r w:rsidRPr="00AC1C96">
        <w:rPr>
          <w:rFonts w:ascii="Arial" w:eastAsia="Arial Unicode MS" w:hAnsi="Arial" w:hint="eastAsia"/>
          <w:kern w:val="0"/>
          <w:szCs w:val="20"/>
          <w:lang w:eastAsia="zh-CN"/>
        </w:rPr>
        <w:t>A</w:t>
      </w:r>
      <w:r w:rsidRPr="00AC1C96">
        <w:rPr>
          <w:rFonts w:ascii="Arial" w:eastAsia="Arial Unicode MS" w:hAnsi="Arial"/>
          <w:kern w:val="0"/>
          <w:szCs w:val="20"/>
          <w:lang w:eastAsia="zh-CN"/>
        </w:rPr>
        <w:t>s</w:t>
      </w:r>
      <w:r>
        <w:rPr>
          <w:rFonts w:ascii="Arial" w:eastAsia="Arial Unicode MS" w:hAnsi="Arial"/>
          <w:kern w:val="0"/>
          <w:szCs w:val="20"/>
          <w:lang w:eastAsia="zh-CN"/>
        </w:rPr>
        <w:t xml:space="preserve"> the example scenario in the Figure, the UE moves </w:t>
      </w:r>
      <w:r w:rsidR="00F14EA2">
        <w:rPr>
          <w:rFonts w:ascii="Arial" w:eastAsia="Arial Unicode MS" w:hAnsi="Arial"/>
          <w:kern w:val="0"/>
          <w:szCs w:val="20"/>
          <w:lang w:eastAsia="zh-CN"/>
        </w:rPr>
        <w:t>back and forth</w:t>
      </w:r>
      <w:r>
        <w:rPr>
          <w:rFonts w:ascii="Arial" w:eastAsia="Arial Unicode MS" w:hAnsi="Arial"/>
          <w:kern w:val="0"/>
          <w:szCs w:val="20"/>
          <w:lang w:eastAsia="zh-CN"/>
        </w:rPr>
        <w:t xml:space="preserve"> </w:t>
      </w:r>
      <w:r w:rsidR="00F14EA2">
        <w:rPr>
          <w:rFonts w:ascii="Arial" w:eastAsia="Arial Unicode MS" w:hAnsi="Arial"/>
          <w:kern w:val="0"/>
          <w:szCs w:val="20"/>
          <w:lang w:eastAsia="zh-CN"/>
        </w:rPr>
        <w:t>within the coverage of several micro gNBs, it is possible that the UE change</w:t>
      </w:r>
      <w:r w:rsidR="00A36629">
        <w:rPr>
          <w:rFonts w:ascii="Arial" w:eastAsia="Arial Unicode MS" w:hAnsi="Arial"/>
          <w:kern w:val="0"/>
          <w:szCs w:val="20"/>
          <w:lang w:eastAsia="zh-CN"/>
        </w:rPr>
        <w:t>s</w:t>
      </w:r>
      <w:r w:rsidR="00F14EA2">
        <w:rPr>
          <w:rFonts w:ascii="Arial" w:eastAsia="Arial Unicode MS" w:hAnsi="Arial"/>
          <w:kern w:val="0"/>
          <w:szCs w:val="20"/>
          <w:lang w:eastAsia="zh-CN"/>
        </w:rPr>
        <w:t xml:space="preserve"> to the same PSCell for more than one time. So this implies that the condition configuration </w:t>
      </w:r>
      <w:r w:rsidR="00C709BF">
        <w:rPr>
          <w:rFonts w:ascii="Arial" w:eastAsia="Arial Unicode MS" w:hAnsi="Arial"/>
          <w:kern w:val="0"/>
          <w:szCs w:val="20"/>
          <w:lang w:eastAsia="zh-CN"/>
        </w:rPr>
        <w:t>for the same candidate PSCell is applied more than one time.</w:t>
      </w:r>
    </w:p>
    <w:p w:rsidR="009712BE" w:rsidRDefault="009712BE" w:rsidP="009712BE">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2: UE can perform </w:t>
      </w:r>
      <w:r w:rsidR="00F14EA2">
        <w:rPr>
          <w:rFonts w:ascii="Arial" w:eastAsia="Arial Unicode MS" w:hAnsi="Arial"/>
          <w:b/>
          <w:kern w:val="0"/>
          <w:szCs w:val="20"/>
          <w:lang w:eastAsia="zh-CN"/>
        </w:rPr>
        <w:t>subsequent CPC</w:t>
      </w:r>
      <w:r>
        <w:rPr>
          <w:rFonts w:ascii="Arial" w:eastAsia="Arial Unicode MS" w:hAnsi="Arial"/>
          <w:b/>
          <w:kern w:val="0"/>
          <w:szCs w:val="20"/>
          <w:lang w:eastAsia="zh-CN"/>
        </w:rPr>
        <w:t xml:space="preserve"> to the same PSCell for more than one time.</w:t>
      </w:r>
    </w:p>
    <w:p w:rsidR="006B1165" w:rsidRDefault="006B1165" w:rsidP="002859D0">
      <w:pPr>
        <w:widowControl/>
        <w:tabs>
          <w:tab w:val="num" w:pos="720"/>
        </w:tabs>
        <w:spacing w:before="120" w:afterLines="50" w:after="120"/>
        <w:rPr>
          <w:rFonts w:ascii="Arial" w:eastAsia="Arial Unicode MS" w:hAnsi="Arial"/>
          <w:kern w:val="0"/>
          <w:szCs w:val="20"/>
          <w:lang w:eastAsia="zh-CN"/>
        </w:rPr>
      </w:pPr>
    </w:p>
    <w:p w:rsidR="00A36629" w:rsidRDefault="000D3954" w:rsidP="002859D0">
      <w:pPr>
        <w:widowControl/>
        <w:tabs>
          <w:tab w:val="num" w:pos="720"/>
        </w:tabs>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Currently, t</w:t>
      </w:r>
      <w:r w:rsidR="00C709BF">
        <w:rPr>
          <w:rFonts w:ascii="Arial" w:eastAsia="Arial Unicode MS" w:hAnsi="Arial"/>
          <w:kern w:val="0"/>
          <w:szCs w:val="20"/>
          <w:lang w:eastAsia="zh-CN"/>
        </w:rPr>
        <w:t xml:space="preserve">o update security keys for SN, </w:t>
      </w:r>
      <w:r w:rsidR="00D42025" w:rsidRPr="002859D0">
        <w:rPr>
          <w:rFonts w:ascii="Arial" w:eastAsia="Arial Unicode MS" w:hAnsi="Arial"/>
          <w:kern w:val="0"/>
          <w:szCs w:val="20"/>
          <w:lang w:eastAsia="zh-CN"/>
        </w:rPr>
        <w:t>MN generates the K</w:t>
      </w:r>
      <w:r w:rsidR="00D42025" w:rsidRPr="002859D0">
        <w:rPr>
          <w:rFonts w:ascii="Arial" w:eastAsia="Arial Unicode MS" w:hAnsi="Arial"/>
          <w:kern w:val="0"/>
          <w:szCs w:val="20"/>
          <w:vertAlign w:val="subscript"/>
          <w:lang w:eastAsia="zh-CN"/>
        </w:rPr>
        <w:t>SN</w:t>
      </w:r>
      <w:r w:rsidR="00D42025" w:rsidRPr="002859D0">
        <w:rPr>
          <w:rFonts w:ascii="Arial" w:eastAsia="Arial Unicode MS" w:hAnsi="Arial"/>
          <w:kern w:val="0"/>
          <w:szCs w:val="20"/>
          <w:lang w:eastAsia="zh-CN"/>
        </w:rPr>
        <w:t xml:space="preserve"> for the SN and sends it to the SN over the Xn-C. To generate the K</w:t>
      </w:r>
      <w:r w:rsidR="00D42025" w:rsidRPr="002859D0">
        <w:rPr>
          <w:rFonts w:ascii="Arial" w:eastAsia="Arial Unicode MS" w:hAnsi="Arial"/>
          <w:kern w:val="0"/>
          <w:szCs w:val="20"/>
          <w:vertAlign w:val="subscript"/>
          <w:lang w:eastAsia="zh-CN"/>
        </w:rPr>
        <w:t>SN</w:t>
      </w:r>
      <w:r w:rsidR="00D42025" w:rsidRPr="002859D0">
        <w:rPr>
          <w:rFonts w:ascii="Arial" w:eastAsia="Arial Unicode MS" w:hAnsi="Arial"/>
          <w:kern w:val="0"/>
          <w:szCs w:val="20"/>
          <w:lang w:eastAsia="zh-CN"/>
        </w:rPr>
        <w:t>, the MN a</w:t>
      </w:r>
      <w:r w:rsidR="002859D0">
        <w:rPr>
          <w:rFonts w:ascii="Arial" w:eastAsia="Arial Unicode MS" w:hAnsi="Arial"/>
          <w:kern w:val="0"/>
          <w:szCs w:val="20"/>
          <w:lang w:eastAsia="zh-CN"/>
        </w:rPr>
        <w:t>ssociates a counter, called sk-Counter.</w:t>
      </w:r>
      <w:r w:rsidR="006B1165">
        <w:rPr>
          <w:rFonts w:ascii="Arial" w:eastAsia="Arial Unicode MS" w:hAnsi="Arial"/>
          <w:kern w:val="0"/>
          <w:szCs w:val="20"/>
          <w:lang w:eastAsia="zh-CN"/>
        </w:rPr>
        <w:t xml:space="preserve"> And the </w:t>
      </w:r>
      <w:r w:rsidR="006B1165" w:rsidRPr="002859D0">
        <w:rPr>
          <w:rFonts w:ascii="Arial" w:eastAsia="Arial Unicode MS" w:hAnsi="Arial"/>
          <w:kern w:val="0"/>
          <w:szCs w:val="20"/>
          <w:lang w:eastAsia="zh-CN"/>
        </w:rPr>
        <w:t>K</w:t>
      </w:r>
      <w:r w:rsidR="006B1165" w:rsidRPr="002859D0">
        <w:rPr>
          <w:rFonts w:ascii="Arial" w:eastAsia="Arial Unicode MS" w:hAnsi="Arial"/>
          <w:kern w:val="0"/>
          <w:szCs w:val="20"/>
          <w:vertAlign w:val="subscript"/>
          <w:lang w:eastAsia="zh-CN"/>
        </w:rPr>
        <w:t>SN</w:t>
      </w:r>
      <w:r w:rsidR="006B1165">
        <w:rPr>
          <w:rFonts w:ascii="Arial" w:eastAsia="Arial Unicode MS" w:hAnsi="Arial"/>
          <w:kern w:val="0"/>
          <w:szCs w:val="20"/>
          <w:lang w:eastAsia="zh-CN"/>
        </w:rPr>
        <w:t xml:space="preserve"> is generated based on the security key of MN and sk-Counter.</w:t>
      </w:r>
      <w:r w:rsidR="002859D0">
        <w:rPr>
          <w:rFonts w:ascii="Arial" w:eastAsia="Arial Unicode MS" w:hAnsi="Arial"/>
          <w:kern w:val="0"/>
          <w:szCs w:val="20"/>
          <w:lang w:eastAsia="zh-CN"/>
        </w:rPr>
        <w:t xml:space="preserve"> </w:t>
      </w:r>
      <w:r w:rsidR="00D42025" w:rsidRPr="002859D0">
        <w:rPr>
          <w:rFonts w:ascii="Arial" w:eastAsia="Arial Unicode MS" w:hAnsi="Arial"/>
          <w:kern w:val="0"/>
          <w:szCs w:val="20"/>
          <w:lang w:eastAsia="zh-CN"/>
        </w:rPr>
        <w:t xml:space="preserve">The MN sends the value of the </w:t>
      </w:r>
      <w:r w:rsidR="002859D0">
        <w:rPr>
          <w:rFonts w:ascii="Arial" w:eastAsia="Arial Unicode MS" w:hAnsi="Arial"/>
          <w:kern w:val="0"/>
          <w:szCs w:val="20"/>
          <w:lang w:eastAsia="zh-CN"/>
        </w:rPr>
        <w:t>sk-c</w:t>
      </w:r>
      <w:r w:rsidR="00D42025" w:rsidRPr="002859D0">
        <w:rPr>
          <w:rFonts w:ascii="Arial" w:eastAsia="Arial Unicode MS" w:hAnsi="Arial"/>
          <w:kern w:val="0"/>
          <w:szCs w:val="20"/>
          <w:lang w:eastAsia="zh-CN"/>
        </w:rPr>
        <w:t>ounter to the UE over the RRC</w:t>
      </w:r>
      <w:r w:rsidR="006B1165">
        <w:rPr>
          <w:rFonts w:ascii="Arial" w:eastAsia="Arial Unicode MS" w:hAnsi="Arial"/>
          <w:kern w:val="0"/>
          <w:szCs w:val="20"/>
          <w:lang w:eastAsia="zh-CN"/>
        </w:rPr>
        <w:t>Rconfiguration</w:t>
      </w:r>
      <w:r w:rsidR="00D42025" w:rsidRPr="002859D0">
        <w:rPr>
          <w:rFonts w:ascii="Arial" w:eastAsia="Arial Unicode MS" w:hAnsi="Arial"/>
          <w:kern w:val="0"/>
          <w:szCs w:val="20"/>
          <w:lang w:eastAsia="zh-CN"/>
        </w:rPr>
        <w:t xml:space="preserve">. </w:t>
      </w:r>
      <w:r>
        <w:rPr>
          <w:rFonts w:ascii="Arial" w:eastAsia="Arial Unicode MS" w:hAnsi="Arial"/>
          <w:kern w:val="0"/>
          <w:szCs w:val="20"/>
          <w:lang w:eastAsia="zh-CN"/>
        </w:rPr>
        <w:t>According to TS 33.501</w:t>
      </w:r>
      <w:r w:rsidR="003F09EF">
        <w:rPr>
          <w:rFonts w:ascii="Arial" w:eastAsia="Arial Unicode MS" w:hAnsi="Arial"/>
          <w:kern w:val="0"/>
          <w:szCs w:val="20"/>
          <w:lang w:eastAsia="zh-CN"/>
        </w:rPr>
        <w:t xml:space="preserve"> [2]</w:t>
      </w:r>
      <w:r>
        <w:rPr>
          <w:rFonts w:ascii="Arial" w:eastAsia="Arial Unicode MS" w:hAnsi="Arial"/>
          <w:kern w:val="0"/>
          <w:szCs w:val="20"/>
          <w:lang w:eastAsia="zh-CN"/>
        </w:rPr>
        <w:t>, the security of SN only depends on sk-Counter and Key of MN:</w:t>
      </w:r>
    </w:p>
    <w:tbl>
      <w:tblPr>
        <w:tblStyle w:val="a9"/>
        <w:tblW w:w="0" w:type="auto"/>
        <w:tblLook w:val="04A0" w:firstRow="1" w:lastRow="0" w:firstColumn="1" w:lastColumn="0" w:noHBand="0" w:noVBand="1"/>
      </w:tblPr>
      <w:tblGrid>
        <w:gridCol w:w="9629"/>
      </w:tblGrid>
      <w:tr w:rsidR="000D3954" w:rsidTr="000D3954">
        <w:tc>
          <w:tcPr>
            <w:tcW w:w="9629" w:type="dxa"/>
          </w:tcPr>
          <w:p w:rsidR="000D3954" w:rsidRPr="000D3954" w:rsidRDefault="000D3954" w:rsidP="000D395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US"/>
              </w:rPr>
            </w:pPr>
            <w:r w:rsidRPr="000D3954">
              <w:rPr>
                <w:rFonts w:ascii="Times New Roman" w:eastAsia="等线" w:hAnsi="Times New Roman" w:cs="Times New Roman" w:hint="eastAsia"/>
                <w:kern w:val="0"/>
                <w:sz w:val="20"/>
                <w:szCs w:val="20"/>
                <w:lang w:eastAsia="en-US"/>
              </w:rPr>
              <w:t>T</w:t>
            </w:r>
            <w:r w:rsidRPr="000D3954">
              <w:rPr>
                <w:rFonts w:ascii="Times New Roman" w:eastAsia="等线" w:hAnsi="Times New Roman" w:cs="Times New Roman"/>
                <w:kern w:val="0"/>
                <w:sz w:val="20"/>
                <w:szCs w:val="20"/>
                <w:lang w:eastAsia="en-US"/>
              </w:rPr>
              <w:t>S 33.501</w:t>
            </w:r>
          </w:p>
          <w:p w:rsidR="000D3954" w:rsidRPr="000D3954" w:rsidRDefault="000D3954" w:rsidP="000D3954">
            <w:pPr>
              <w:widowControl/>
              <w:overflowPunct w:val="0"/>
              <w:autoSpaceDE w:val="0"/>
              <w:autoSpaceDN w:val="0"/>
              <w:adjustRightInd w:val="0"/>
              <w:spacing w:after="180"/>
              <w:jc w:val="left"/>
              <w:textAlignment w:val="baseline"/>
              <w:rPr>
                <w:rFonts w:ascii="Arial" w:eastAsia="等线" w:hAnsi="Arial" w:cs="Arial"/>
                <w:kern w:val="0"/>
                <w:sz w:val="32"/>
                <w:szCs w:val="20"/>
                <w:lang w:eastAsia="en-US"/>
              </w:rPr>
            </w:pPr>
            <w:r w:rsidRPr="000D3954">
              <w:rPr>
                <w:rFonts w:ascii="Arial" w:eastAsia="等线" w:hAnsi="Arial" w:cs="Arial"/>
                <w:kern w:val="0"/>
                <w:sz w:val="32"/>
                <w:szCs w:val="20"/>
                <w:lang w:eastAsia="en-US"/>
              </w:rPr>
              <w:t>A.16</w:t>
            </w:r>
            <w:r w:rsidRPr="000D3954">
              <w:rPr>
                <w:rFonts w:ascii="Arial" w:eastAsia="等线" w:hAnsi="Arial" w:cs="Arial"/>
                <w:kern w:val="0"/>
                <w:sz w:val="32"/>
                <w:szCs w:val="20"/>
                <w:lang w:eastAsia="en-US"/>
              </w:rPr>
              <w:tab/>
              <w:t>Derivation of K</w:t>
            </w:r>
            <w:r w:rsidRPr="000D3954">
              <w:rPr>
                <w:rFonts w:ascii="Arial" w:eastAsia="等线" w:hAnsi="Arial" w:cs="Arial"/>
                <w:kern w:val="0"/>
                <w:sz w:val="32"/>
                <w:szCs w:val="20"/>
                <w:vertAlign w:val="subscript"/>
                <w:lang w:eastAsia="en-US"/>
              </w:rPr>
              <w:t xml:space="preserve">SN </w:t>
            </w:r>
            <w:r w:rsidRPr="000D3954">
              <w:rPr>
                <w:rFonts w:ascii="Arial" w:eastAsia="等线" w:hAnsi="Arial" w:cs="Arial"/>
                <w:kern w:val="0"/>
                <w:sz w:val="32"/>
                <w:szCs w:val="20"/>
                <w:lang w:eastAsia="en-US"/>
              </w:rPr>
              <w:t>for dual connectivity</w:t>
            </w:r>
          </w:p>
          <w:p w:rsidR="000D3954" w:rsidRPr="000D3954" w:rsidRDefault="000D3954" w:rsidP="000D395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US"/>
              </w:rPr>
            </w:pPr>
            <w:r w:rsidRPr="000D3954">
              <w:rPr>
                <w:rFonts w:ascii="Times New Roman" w:eastAsia="等线" w:hAnsi="Times New Roman" w:cs="Times New Roman"/>
                <w:kern w:val="0"/>
                <w:sz w:val="20"/>
                <w:szCs w:val="20"/>
                <w:lang w:eastAsia="en-US"/>
              </w:rPr>
              <w:t>This input string is used when the MN and UE derive K</w:t>
            </w:r>
            <w:r w:rsidRPr="000D3954">
              <w:rPr>
                <w:rFonts w:ascii="Times New Roman" w:eastAsia="等线" w:hAnsi="Times New Roman" w:cs="Times New Roman"/>
                <w:kern w:val="0"/>
                <w:sz w:val="20"/>
                <w:szCs w:val="20"/>
                <w:vertAlign w:val="subscript"/>
                <w:lang w:eastAsia="en-US"/>
              </w:rPr>
              <w:t>SN</w:t>
            </w:r>
            <w:r w:rsidRPr="000D3954">
              <w:rPr>
                <w:rFonts w:ascii="Times New Roman" w:eastAsia="等线" w:hAnsi="Times New Roman" w:cs="Times New Roman"/>
                <w:kern w:val="0"/>
                <w:sz w:val="20"/>
                <w:szCs w:val="20"/>
                <w:lang w:eastAsia="en-US"/>
              </w:rPr>
              <w:t xml:space="preserve"> during dual connectivity. The following input parameters shall be used:</w:t>
            </w:r>
          </w:p>
          <w:p w:rsidR="000D3954" w:rsidRPr="000D3954" w:rsidRDefault="000D3954" w:rsidP="000D3954">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x-none"/>
              </w:rPr>
            </w:pPr>
            <w:r w:rsidRPr="000D3954">
              <w:rPr>
                <w:rFonts w:ascii="Times New Roman" w:eastAsia="等线" w:hAnsi="Times New Roman" w:cs="Times New Roman"/>
                <w:kern w:val="0"/>
                <w:sz w:val="20"/>
                <w:szCs w:val="20"/>
                <w:lang w:eastAsia="x-none"/>
              </w:rPr>
              <w:t>-</w:t>
            </w:r>
            <w:r w:rsidRPr="000D3954">
              <w:rPr>
                <w:rFonts w:ascii="Times New Roman" w:eastAsia="等线" w:hAnsi="Times New Roman" w:cs="Times New Roman"/>
                <w:kern w:val="0"/>
                <w:sz w:val="20"/>
                <w:szCs w:val="20"/>
                <w:lang w:eastAsia="x-none"/>
              </w:rPr>
              <w:tab/>
              <w:t>FC =0x79,</w:t>
            </w:r>
          </w:p>
          <w:p w:rsidR="000D3954" w:rsidRPr="000D3954" w:rsidRDefault="000D3954" w:rsidP="000D3954">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x-none"/>
              </w:rPr>
            </w:pPr>
            <w:r w:rsidRPr="000D3954">
              <w:rPr>
                <w:rFonts w:ascii="Times New Roman" w:eastAsia="等线" w:hAnsi="Times New Roman" w:cs="Times New Roman"/>
                <w:kern w:val="0"/>
                <w:sz w:val="20"/>
                <w:szCs w:val="20"/>
                <w:lang w:eastAsia="x-none"/>
              </w:rPr>
              <w:t>-</w:t>
            </w:r>
            <w:r w:rsidRPr="000D3954">
              <w:rPr>
                <w:rFonts w:ascii="Times New Roman" w:eastAsia="等线" w:hAnsi="Times New Roman" w:cs="Times New Roman"/>
                <w:kern w:val="0"/>
                <w:sz w:val="20"/>
                <w:szCs w:val="20"/>
                <w:lang w:eastAsia="x-none"/>
              </w:rPr>
              <w:tab/>
              <w:t>P0 = Value of the SN Counter as a non-negative integer,</w:t>
            </w:r>
          </w:p>
          <w:p w:rsidR="000D3954" w:rsidRPr="000D3954" w:rsidRDefault="000D3954" w:rsidP="000D3954">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x-none"/>
              </w:rPr>
            </w:pPr>
            <w:r w:rsidRPr="000D3954">
              <w:rPr>
                <w:rFonts w:ascii="Times New Roman" w:eastAsia="等线" w:hAnsi="Times New Roman" w:cs="Times New Roman"/>
                <w:kern w:val="0"/>
                <w:sz w:val="20"/>
                <w:szCs w:val="20"/>
                <w:lang w:eastAsia="x-none"/>
              </w:rPr>
              <w:t>-</w:t>
            </w:r>
            <w:r w:rsidRPr="000D3954">
              <w:rPr>
                <w:rFonts w:ascii="Times New Roman" w:eastAsia="等线" w:hAnsi="Times New Roman" w:cs="Times New Roman"/>
                <w:kern w:val="0"/>
                <w:sz w:val="20"/>
                <w:szCs w:val="20"/>
                <w:lang w:eastAsia="x-none"/>
              </w:rPr>
              <w:tab/>
              <w:t>L0 = length of the SN Counter value (i.e. 0x00 0x02).</w:t>
            </w:r>
          </w:p>
          <w:p w:rsidR="000D3954" w:rsidRPr="000D3954" w:rsidRDefault="000D3954" w:rsidP="000D395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US"/>
              </w:rPr>
            </w:pPr>
            <w:r w:rsidRPr="000D3954">
              <w:rPr>
                <w:rFonts w:ascii="Times New Roman" w:eastAsia="等线" w:hAnsi="Times New Roman" w:cs="Times New Roman"/>
                <w:kern w:val="0"/>
                <w:sz w:val="20"/>
                <w:szCs w:val="20"/>
                <w:lang w:eastAsia="en-US"/>
              </w:rPr>
              <w:t>The input key KEY shall be K</w:t>
            </w:r>
            <w:r w:rsidRPr="000D3954">
              <w:rPr>
                <w:rFonts w:ascii="Times New Roman" w:eastAsia="等线" w:hAnsi="Times New Roman" w:cs="Times New Roman"/>
                <w:kern w:val="0"/>
                <w:sz w:val="20"/>
                <w:szCs w:val="20"/>
                <w:vertAlign w:val="subscript"/>
                <w:lang w:eastAsia="en-US"/>
              </w:rPr>
              <w:t>eNB</w:t>
            </w:r>
            <w:r w:rsidRPr="000D3954">
              <w:rPr>
                <w:rFonts w:ascii="Times New Roman" w:eastAsia="等线" w:hAnsi="Times New Roman" w:cs="Times New Roman"/>
                <w:kern w:val="0"/>
                <w:sz w:val="20"/>
                <w:szCs w:val="20"/>
                <w:lang w:eastAsia="en-US"/>
              </w:rPr>
              <w:t xml:space="preserve"> when the MN is an ng-eNB and K</w:t>
            </w:r>
            <w:r w:rsidRPr="000D3954">
              <w:rPr>
                <w:rFonts w:ascii="Times New Roman" w:eastAsia="等线" w:hAnsi="Times New Roman" w:cs="Times New Roman"/>
                <w:kern w:val="0"/>
                <w:sz w:val="20"/>
                <w:szCs w:val="20"/>
                <w:vertAlign w:val="subscript"/>
                <w:lang w:eastAsia="en-US"/>
              </w:rPr>
              <w:t>gNB</w:t>
            </w:r>
            <w:r w:rsidRPr="000D3954">
              <w:rPr>
                <w:rFonts w:ascii="Times New Roman" w:eastAsia="等线" w:hAnsi="Times New Roman" w:cs="Times New Roman"/>
                <w:kern w:val="0"/>
                <w:sz w:val="20"/>
                <w:szCs w:val="20"/>
                <w:lang w:eastAsia="en-US"/>
              </w:rPr>
              <w:t xml:space="preserve"> when the MN is a gNB.</w:t>
            </w:r>
          </w:p>
        </w:tc>
      </w:tr>
    </w:tbl>
    <w:p w:rsidR="000D3954" w:rsidRDefault="000D3954" w:rsidP="002859D0">
      <w:pPr>
        <w:widowControl/>
        <w:tabs>
          <w:tab w:val="num" w:pos="720"/>
        </w:tabs>
        <w:spacing w:before="120" w:afterLines="50" w:after="120"/>
        <w:rPr>
          <w:rFonts w:ascii="Arial" w:eastAsia="Arial Unicode MS" w:hAnsi="Arial"/>
          <w:kern w:val="0"/>
          <w:szCs w:val="20"/>
          <w:lang w:eastAsia="zh-CN"/>
        </w:rPr>
      </w:pPr>
    </w:p>
    <w:p w:rsidR="006954B6" w:rsidRDefault="005F2468" w:rsidP="002859D0">
      <w:pPr>
        <w:widowControl/>
        <w:tabs>
          <w:tab w:val="num" w:pos="720"/>
        </w:tabs>
        <w:spacing w:before="120" w:afterLines="50" w:after="120"/>
        <w:rPr>
          <w:rFonts w:ascii="Arial" w:eastAsia="Arial Unicode MS" w:hAnsi="Arial"/>
          <w:kern w:val="0"/>
          <w:szCs w:val="20"/>
          <w:lang w:eastAsia="zh-CN"/>
        </w:rPr>
      </w:pPr>
      <w:r w:rsidRPr="00C36D7C">
        <w:rPr>
          <w:rFonts w:ascii="Arial" w:eastAsia="Arial Unicode MS" w:hAnsi="Arial"/>
          <w:kern w:val="0"/>
          <w:szCs w:val="20"/>
          <w:lang w:eastAsia="zh-CN"/>
        </w:rPr>
        <w:t xml:space="preserve">For subsequent CPC, we assume the stored secondary key configuration (i.e. sk-Counter) </w:t>
      </w:r>
      <w:r w:rsidR="008A119A" w:rsidRPr="00C36D7C">
        <w:rPr>
          <w:rFonts w:ascii="Arial" w:eastAsia="Arial Unicode MS" w:hAnsi="Arial"/>
          <w:kern w:val="0"/>
          <w:szCs w:val="20"/>
          <w:lang w:eastAsia="zh-CN"/>
        </w:rPr>
        <w:t xml:space="preserve">in CPC configuration </w:t>
      </w:r>
      <w:r w:rsidRPr="00C36D7C">
        <w:rPr>
          <w:rFonts w:ascii="Arial" w:eastAsia="Arial Unicode MS" w:hAnsi="Arial"/>
          <w:kern w:val="0"/>
          <w:szCs w:val="20"/>
          <w:lang w:eastAsia="zh-CN"/>
        </w:rPr>
        <w:t xml:space="preserve">is used. </w:t>
      </w:r>
      <w:r w:rsidR="008A119A" w:rsidRPr="00C36D7C">
        <w:rPr>
          <w:rFonts w:ascii="Arial" w:eastAsia="Arial Unicode MS" w:hAnsi="Arial"/>
          <w:kern w:val="0"/>
          <w:szCs w:val="20"/>
          <w:lang w:eastAsia="zh-CN"/>
        </w:rPr>
        <w:t xml:space="preserve">So </w:t>
      </w:r>
      <w:r w:rsidR="008A119A">
        <w:rPr>
          <w:rFonts w:ascii="Arial" w:eastAsia="Arial Unicode MS" w:hAnsi="Arial"/>
          <w:kern w:val="0"/>
          <w:szCs w:val="20"/>
          <w:lang w:eastAsia="zh-CN"/>
        </w:rPr>
        <w:t>f</w:t>
      </w:r>
      <w:r w:rsidR="006B1165">
        <w:rPr>
          <w:rFonts w:ascii="Arial" w:eastAsia="Arial Unicode MS" w:hAnsi="Arial"/>
          <w:kern w:val="0"/>
          <w:szCs w:val="20"/>
          <w:lang w:eastAsia="zh-CN"/>
        </w:rPr>
        <w:t>or multiple times of subsequent CPC on the same candidate PSCell, if the same sk-Counter</w:t>
      </w:r>
      <w:r w:rsidR="000D3954">
        <w:rPr>
          <w:rFonts w:ascii="Arial" w:eastAsia="Arial Unicode MS" w:hAnsi="Arial"/>
          <w:kern w:val="0"/>
          <w:szCs w:val="20"/>
          <w:lang w:eastAsia="zh-CN"/>
        </w:rPr>
        <w:t xml:space="preserve"> stored in CPC configuration</w:t>
      </w:r>
      <w:r w:rsidR="006B1165">
        <w:rPr>
          <w:rFonts w:ascii="Arial" w:eastAsia="Arial Unicode MS" w:hAnsi="Arial"/>
          <w:kern w:val="0"/>
          <w:szCs w:val="20"/>
          <w:lang w:eastAsia="zh-CN"/>
        </w:rPr>
        <w:t xml:space="preserve"> is used, the same security key would be generated</w:t>
      </w:r>
      <w:r w:rsidR="000D3954">
        <w:rPr>
          <w:rFonts w:ascii="Arial" w:eastAsia="Arial Unicode MS" w:hAnsi="Arial"/>
          <w:kern w:val="0"/>
          <w:szCs w:val="20"/>
          <w:lang w:eastAsia="zh-CN"/>
        </w:rPr>
        <w:t>. T</w:t>
      </w:r>
      <w:r w:rsidR="006B1165">
        <w:rPr>
          <w:rFonts w:ascii="Arial" w:eastAsia="Arial Unicode MS" w:hAnsi="Arial"/>
          <w:kern w:val="0"/>
          <w:szCs w:val="20"/>
          <w:lang w:eastAsia="zh-CN"/>
        </w:rPr>
        <w:t xml:space="preserve">his would results in security key </w:t>
      </w:r>
      <w:r w:rsidR="000D3954">
        <w:rPr>
          <w:rFonts w:ascii="Arial" w:eastAsia="Arial Unicode MS" w:hAnsi="Arial"/>
          <w:kern w:val="0"/>
          <w:szCs w:val="20"/>
          <w:lang w:eastAsia="zh-CN"/>
        </w:rPr>
        <w:t>reuse issu</w:t>
      </w:r>
      <w:bookmarkStart w:id="1" w:name="_GoBack"/>
      <w:bookmarkEnd w:id="1"/>
      <w:r w:rsidR="000D3954">
        <w:rPr>
          <w:rFonts w:ascii="Arial" w:eastAsia="Arial Unicode MS" w:hAnsi="Arial"/>
          <w:kern w:val="0"/>
          <w:szCs w:val="20"/>
          <w:lang w:eastAsia="zh-CN"/>
        </w:rPr>
        <w:t>e (i.e.</w:t>
      </w:r>
      <w:r w:rsidR="006B1165">
        <w:rPr>
          <w:rFonts w:ascii="Arial" w:eastAsia="Arial Unicode MS" w:hAnsi="Arial"/>
          <w:kern w:val="0"/>
          <w:szCs w:val="20"/>
          <w:lang w:eastAsia="zh-CN"/>
        </w:rPr>
        <w:t xml:space="preserve"> cipher different packets </w:t>
      </w:r>
      <w:r w:rsidR="000D3954">
        <w:rPr>
          <w:rFonts w:ascii="Arial" w:eastAsia="Arial Unicode MS" w:hAnsi="Arial"/>
          <w:kern w:val="0"/>
          <w:szCs w:val="20"/>
          <w:lang w:eastAsia="zh-CN"/>
        </w:rPr>
        <w:t xml:space="preserve">with same security key and PDCP COUNT value, </w:t>
      </w:r>
      <w:r w:rsidR="006B1165">
        <w:rPr>
          <w:rFonts w:ascii="Arial" w:eastAsia="Arial Unicode MS" w:hAnsi="Arial"/>
          <w:kern w:val="0"/>
          <w:szCs w:val="20"/>
          <w:lang w:eastAsia="zh-CN"/>
        </w:rPr>
        <w:t>which is not allowed</w:t>
      </w:r>
      <w:r w:rsidR="000D3954">
        <w:rPr>
          <w:rFonts w:ascii="Arial" w:eastAsia="Arial Unicode MS" w:hAnsi="Arial"/>
          <w:kern w:val="0"/>
          <w:szCs w:val="20"/>
          <w:lang w:eastAsia="zh-CN"/>
        </w:rPr>
        <w:t>)</w:t>
      </w:r>
      <w:r w:rsidR="006B1165">
        <w:rPr>
          <w:rFonts w:ascii="Arial" w:eastAsia="Arial Unicode MS" w:hAnsi="Arial"/>
          <w:kern w:val="0"/>
          <w:szCs w:val="20"/>
          <w:lang w:eastAsia="zh-CN"/>
        </w:rPr>
        <w:t xml:space="preserve">. </w:t>
      </w:r>
    </w:p>
    <w:p w:rsidR="006954B6" w:rsidRDefault="000D3954" w:rsidP="000D3954">
      <w:pPr>
        <w:widowControl/>
        <w:spacing w:before="120" w:afterLines="50" w:after="120"/>
        <w:rPr>
          <w:rFonts w:ascii="Arial" w:eastAsia="Arial Unicode MS" w:hAnsi="Arial"/>
          <w:b/>
          <w:kern w:val="0"/>
          <w:szCs w:val="20"/>
          <w:lang w:eastAsia="zh-CN"/>
        </w:rPr>
      </w:pPr>
      <w:r w:rsidRPr="000D3954">
        <w:rPr>
          <w:rFonts w:ascii="Arial" w:eastAsia="Arial Unicode MS" w:hAnsi="Arial" w:hint="eastAsia"/>
          <w:b/>
          <w:kern w:val="0"/>
          <w:szCs w:val="20"/>
          <w:lang w:eastAsia="zh-CN"/>
        </w:rPr>
        <w:t>O</w:t>
      </w:r>
      <w:r w:rsidRPr="000D3954">
        <w:rPr>
          <w:rFonts w:ascii="Arial" w:eastAsia="Arial Unicode MS" w:hAnsi="Arial"/>
          <w:b/>
          <w:kern w:val="0"/>
          <w:szCs w:val="20"/>
          <w:lang w:eastAsia="zh-CN"/>
        </w:rPr>
        <w:t>bservation:</w:t>
      </w:r>
      <w:r>
        <w:rPr>
          <w:rFonts w:ascii="Arial" w:eastAsia="Arial Unicode MS" w:hAnsi="Arial"/>
          <w:b/>
          <w:kern w:val="0"/>
          <w:szCs w:val="20"/>
          <w:lang w:eastAsia="zh-CN"/>
        </w:rPr>
        <w:t xml:space="preserve"> There would be security key reuse issue if UE use</w:t>
      </w:r>
      <w:r w:rsidR="00F66702">
        <w:rPr>
          <w:rFonts w:ascii="Arial" w:eastAsia="Arial Unicode MS" w:hAnsi="Arial"/>
          <w:b/>
          <w:kern w:val="0"/>
          <w:szCs w:val="20"/>
          <w:lang w:eastAsia="zh-CN"/>
        </w:rPr>
        <w:t>s</w:t>
      </w:r>
      <w:r w:rsidR="00CA2AC0">
        <w:rPr>
          <w:rFonts w:ascii="Arial" w:eastAsia="Arial Unicode MS" w:hAnsi="Arial"/>
          <w:b/>
          <w:kern w:val="0"/>
          <w:szCs w:val="20"/>
          <w:lang w:eastAsia="zh-CN"/>
        </w:rPr>
        <w:t xml:space="preserve"> the same sk-C</w:t>
      </w:r>
      <w:r>
        <w:rPr>
          <w:rFonts w:ascii="Arial" w:eastAsia="Arial Unicode MS" w:hAnsi="Arial"/>
          <w:b/>
          <w:kern w:val="0"/>
          <w:szCs w:val="20"/>
          <w:lang w:eastAsia="zh-CN"/>
        </w:rPr>
        <w:t>ounter in CPC configuration for multiple times of subsequent CPC to the same candidate PSCell.</w:t>
      </w:r>
    </w:p>
    <w:p w:rsidR="000D3954" w:rsidRDefault="000D3954" w:rsidP="000D3954">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3: RAN2 </w:t>
      </w:r>
      <w:r w:rsidR="00887A6B">
        <w:rPr>
          <w:rFonts w:ascii="Arial" w:eastAsia="Arial Unicode MS" w:hAnsi="Arial" w:hint="eastAsia"/>
          <w:b/>
          <w:kern w:val="0"/>
          <w:szCs w:val="20"/>
          <w:lang w:eastAsia="zh-CN"/>
        </w:rPr>
        <w:t>ask</w:t>
      </w:r>
      <w:r w:rsidR="00F66702">
        <w:rPr>
          <w:rFonts w:ascii="Arial" w:eastAsia="Arial Unicode MS" w:hAnsi="Arial"/>
          <w:b/>
          <w:kern w:val="0"/>
          <w:szCs w:val="20"/>
          <w:lang w:eastAsia="zh-CN"/>
        </w:rPr>
        <w:t>s</w:t>
      </w:r>
      <w:r w:rsidR="00887A6B">
        <w:rPr>
          <w:rFonts w:ascii="Arial" w:eastAsia="Arial Unicode MS" w:hAnsi="Arial"/>
          <w:b/>
          <w:kern w:val="0"/>
          <w:szCs w:val="20"/>
          <w:lang w:eastAsia="zh-CN"/>
        </w:rPr>
        <w:t xml:space="preserve"> SA3 to work on </w:t>
      </w:r>
      <w:r>
        <w:rPr>
          <w:rFonts w:ascii="Arial" w:eastAsia="Arial Unicode MS" w:hAnsi="Arial"/>
          <w:b/>
          <w:kern w:val="0"/>
          <w:szCs w:val="20"/>
          <w:lang w:eastAsia="zh-CN"/>
        </w:rPr>
        <w:t xml:space="preserve">security key reuse </w:t>
      </w:r>
      <w:r w:rsidR="00CA2AC0">
        <w:rPr>
          <w:rFonts w:ascii="Arial" w:eastAsia="Arial Unicode MS" w:hAnsi="Arial"/>
          <w:b/>
          <w:kern w:val="0"/>
          <w:szCs w:val="20"/>
          <w:lang w:eastAsia="zh-CN"/>
        </w:rPr>
        <w:t>avoidance</w:t>
      </w:r>
      <w:r w:rsidR="00887A6B">
        <w:rPr>
          <w:rFonts w:ascii="Arial" w:eastAsia="Arial Unicode MS" w:hAnsi="Arial"/>
          <w:b/>
          <w:kern w:val="0"/>
          <w:szCs w:val="20"/>
          <w:lang w:eastAsia="zh-CN"/>
        </w:rPr>
        <w:t xml:space="preserve"> </w:t>
      </w:r>
      <w:r w:rsidR="00CA2AC0">
        <w:rPr>
          <w:rFonts w:ascii="Arial" w:eastAsia="Arial Unicode MS" w:hAnsi="Arial"/>
          <w:b/>
          <w:kern w:val="0"/>
          <w:szCs w:val="20"/>
          <w:lang w:eastAsia="zh-CN"/>
        </w:rPr>
        <w:t>in case of</w:t>
      </w:r>
      <w:r w:rsidR="00887A6B">
        <w:rPr>
          <w:rFonts w:ascii="Arial" w:eastAsia="Arial Unicode MS" w:hAnsi="Arial"/>
          <w:b/>
          <w:kern w:val="0"/>
          <w:szCs w:val="20"/>
          <w:lang w:eastAsia="zh-CN"/>
        </w:rPr>
        <w:t xml:space="preserve"> multiple</w:t>
      </w:r>
      <w:r w:rsidR="006C6B5E">
        <w:rPr>
          <w:rFonts w:ascii="Arial" w:eastAsia="Arial Unicode MS" w:hAnsi="Arial"/>
          <w:b/>
          <w:kern w:val="0"/>
          <w:szCs w:val="20"/>
          <w:lang w:eastAsia="zh-CN"/>
        </w:rPr>
        <w:t xml:space="preserve"> times of</w:t>
      </w:r>
      <w:r w:rsidR="00887A6B">
        <w:rPr>
          <w:rFonts w:ascii="Arial" w:eastAsia="Arial Unicode MS" w:hAnsi="Arial"/>
          <w:b/>
          <w:kern w:val="0"/>
          <w:szCs w:val="20"/>
          <w:lang w:eastAsia="zh-CN"/>
        </w:rPr>
        <w:t xml:space="preserve"> subsequent CPC </w:t>
      </w:r>
      <w:r w:rsidR="00CA2AC0">
        <w:rPr>
          <w:rFonts w:ascii="Arial" w:eastAsia="Arial Unicode MS" w:hAnsi="Arial"/>
          <w:b/>
          <w:kern w:val="0"/>
          <w:szCs w:val="20"/>
          <w:lang w:eastAsia="zh-CN"/>
        </w:rPr>
        <w:t>to</w:t>
      </w:r>
      <w:r w:rsidR="00887A6B">
        <w:rPr>
          <w:rFonts w:ascii="Arial" w:eastAsia="Arial Unicode MS" w:hAnsi="Arial"/>
          <w:b/>
          <w:kern w:val="0"/>
          <w:szCs w:val="20"/>
          <w:lang w:eastAsia="zh-CN"/>
        </w:rPr>
        <w:t xml:space="preserve"> the same candidate PSCell</w:t>
      </w:r>
      <w:r>
        <w:rPr>
          <w:rFonts w:ascii="Arial" w:eastAsia="Arial Unicode MS" w:hAnsi="Arial"/>
          <w:b/>
          <w:kern w:val="0"/>
          <w:szCs w:val="20"/>
          <w:lang w:eastAsia="zh-CN"/>
        </w:rPr>
        <w:t xml:space="preserve">.  </w:t>
      </w:r>
    </w:p>
    <w:p w:rsidR="000D3954" w:rsidRPr="00887A6B" w:rsidRDefault="00887A6B" w:rsidP="00887A6B">
      <w:pPr>
        <w:widowControl/>
        <w:tabs>
          <w:tab w:val="num" w:pos="720"/>
        </w:tabs>
        <w:spacing w:before="120" w:afterLines="50" w:after="120"/>
        <w:rPr>
          <w:rFonts w:ascii="Arial" w:eastAsia="Arial Unicode MS" w:hAnsi="Arial"/>
          <w:kern w:val="0"/>
          <w:szCs w:val="20"/>
          <w:lang w:eastAsia="zh-CN"/>
        </w:rPr>
      </w:pPr>
      <w:r w:rsidRPr="00887A6B">
        <w:rPr>
          <w:rFonts w:ascii="Arial" w:eastAsia="Arial Unicode MS" w:hAnsi="Arial" w:hint="eastAsia"/>
          <w:kern w:val="0"/>
          <w:szCs w:val="20"/>
          <w:lang w:eastAsia="zh-CN"/>
        </w:rPr>
        <w:lastRenderedPageBreak/>
        <w:t>A</w:t>
      </w:r>
      <w:r w:rsidRPr="00887A6B">
        <w:rPr>
          <w:rFonts w:ascii="Arial" w:eastAsia="Arial Unicode MS" w:hAnsi="Arial"/>
          <w:kern w:val="0"/>
          <w:szCs w:val="20"/>
          <w:lang w:eastAsia="zh-CN"/>
        </w:rPr>
        <w:t>d</w:t>
      </w:r>
      <w:r>
        <w:rPr>
          <w:rFonts w:ascii="Arial" w:eastAsia="Arial Unicode MS" w:hAnsi="Arial"/>
          <w:kern w:val="0"/>
          <w:szCs w:val="20"/>
          <w:lang w:eastAsia="zh-CN"/>
        </w:rPr>
        <w:t>ditionally, currently the sk-counter should be monotonically increased</w:t>
      </w:r>
      <w:r w:rsidR="004C0483">
        <w:rPr>
          <w:rFonts w:ascii="Arial" w:eastAsia="Arial Unicode MS" w:hAnsi="Arial"/>
          <w:kern w:val="0"/>
          <w:szCs w:val="20"/>
          <w:lang w:eastAsia="zh-CN"/>
        </w:rPr>
        <w:t xml:space="preserve"> by MN</w:t>
      </w:r>
      <w:r>
        <w:rPr>
          <w:rFonts w:ascii="Arial" w:eastAsia="Arial Unicode MS" w:hAnsi="Arial"/>
          <w:kern w:val="0"/>
          <w:szCs w:val="20"/>
          <w:lang w:eastAsia="zh-CN"/>
        </w:rPr>
        <w:t xml:space="preserve"> for each additional calculated K</w:t>
      </w:r>
      <w:r w:rsidRPr="00887A6B">
        <w:rPr>
          <w:rFonts w:ascii="Arial" w:eastAsia="Arial Unicode MS" w:hAnsi="Arial"/>
          <w:kern w:val="0"/>
          <w:szCs w:val="20"/>
          <w:vertAlign w:val="subscript"/>
          <w:lang w:eastAsia="zh-CN"/>
        </w:rPr>
        <w:t>SN</w:t>
      </w:r>
      <w:r>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887A6B" w:rsidTr="00887A6B">
        <w:tc>
          <w:tcPr>
            <w:tcW w:w="9629" w:type="dxa"/>
          </w:tcPr>
          <w:p w:rsidR="00887A6B" w:rsidRPr="000D3954" w:rsidRDefault="00887A6B" w:rsidP="00887A6B">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US"/>
              </w:rPr>
            </w:pPr>
            <w:r w:rsidRPr="000D3954">
              <w:rPr>
                <w:rFonts w:ascii="Times New Roman" w:eastAsia="等线" w:hAnsi="Times New Roman" w:cs="Times New Roman" w:hint="eastAsia"/>
                <w:kern w:val="0"/>
                <w:sz w:val="20"/>
                <w:szCs w:val="20"/>
                <w:lang w:eastAsia="en-US"/>
              </w:rPr>
              <w:t>T</w:t>
            </w:r>
            <w:r w:rsidRPr="000D3954">
              <w:rPr>
                <w:rFonts w:ascii="Times New Roman" w:eastAsia="等线" w:hAnsi="Times New Roman" w:cs="Times New Roman"/>
                <w:kern w:val="0"/>
                <w:sz w:val="20"/>
                <w:szCs w:val="20"/>
                <w:lang w:eastAsia="en-US"/>
              </w:rPr>
              <w:t>S 33.501</w:t>
            </w:r>
          </w:p>
          <w:p w:rsidR="00887A6B" w:rsidRPr="00887A6B" w:rsidRDefault="00887A6B" w:rsidP="00887A6B">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US"/>
              </w:rPr>
            </w:pPr>
            <w:r w:rsidRPr="006954B6">
              <w:rPr>
                <w:rFonts w:ascii="Times New Roman" w:eastAsia="等线" w:hAnsi="Times New Roman" w:cs="Times New Roman"/>
                <w:kern w:val="0"/>
                <w:sz w:val="20"/>
                <w:szCs w:val="20"/>
                <w:lang w:eastAsia="en-US"/>
              </w:rPr>
              <w:t>The MN shall set the SN Counter to ‘0’ when a new AS root key, K</w:t>
            </w:r>
            <w:r w:rsidRPr="006954B6">
              <w:rPr>
                <w:rFonts w:ascii="Times New Roman" w:eastAsia="等线" w:hAnsi="Times New Roman" w:cs="Times New Roman"/>
                <w:kern w:val="0"/>
                <w:sz w:val="20"/>
                <w:szCs w:val="20"/>
                <w:vertAlign w:val="subscript"/>
                <w:lang w:eastAsia="en-US"/>
              </w:rPr>
              <w:t>NG-RAN</w:t>
            </w:r>
            <w:r w:rsidRPr="006954B6">
              <w:rPr>
                <w:rFonts w:ascii="Times New Roman" w:eastAsia="等线" w:hAnsi="Times New Roman" w:cs="Times New Roman"/>
                <w:kern w:val="0"/>
                <w:sz w:val="20"/>
                <w:szCs w:val="20"/>
                <w:lang w:eastAsia="en-US"/>
              </w:rPr>
              <w:t>, in the associated 5G AS security context is established. The MN shall set the SN Counter to ‘1’ after the first calculated K</w:t>
            </w:r>
            <w:r w:rsidRPr="006954B6">
              <w:rPr>
                <w:rFonts w:ascii="Times New Roman" w:eastAsia="等线" w:hAnsi="Times New Roman" w:cs="Times New Roman"/>
                <w:kern w:val="0"/>
                <w:sz w:val="20"/>
                <w:szCs w:val="20"/>
                <w:vertAlign w:val="subscript"/>
                <w:lang w:eastAsia="en-US"/>
              </w:rPr>
              <w:t>SN</w:t>
            </w:r>
            <w:r w:rsidRPr="006954B6">
              <w:rPr>
                <w:rFonts w:ascii="Times New Roman" w:eastAsia="等线" w:hAnsi="Times New Roman" w:cs="Times New Roman"/>
                <w:kern w:val="0"/>
                <w:sz w:val="20"/>
                <w:szCs w:val="20"/>
                <w:lang w:eastAsia="en-US"/>
              </w:rPr>
              <w:t xml:space="preserve">, </w:t>
            </w:r>
            <w:r w:rsidRPr="00887A6B">
              <w:rPr>
                <w:rFonts w:ascii="Times New Roman" w:eastAsia="等线" w:hAnsi="Times New Roman" w:cs="Times New Roman"/>
                <w:kern w:val="0"/>
                <w:sz w:val="20"/>
                <w:szCs w:val="20"/>
                <w:highlight w:val="yellow"/>
                <w:lang w:eastAsia="en-US"/>
              </w:rPr>
              <w:t>and monotonically increment it for each additional calculated K</w:t>
            </w:r>
            <w:r w:rsidRPr="00887A6B">
              <w:rPr>
                <w:rFonts w:ascii="Times New Roman" w:eastAsia="等线" w:hAnsi="Times New Roman" w:cs="Times New Roman"/>
                <w:kern w:val="0"/>
                <w:sz w:val="20"/>
                <w:szCs w:val="20"/>
                <w:highlight w:val="yellow"/>
                <w:vertAlign w:val="subscript"/>
                <w:lang w:eastAsia="en-US"/>
              </w:rPr>
              <w:t>SN</w:t>
            </w:r>
            <w:r w:rsidRPr="006954B6">
              <w:rPr>
                <w:rFonts w:ascii="Times New Roman" w:eastAsia="等线" w:hAnsi="Times New Roman" w:cs="Times New Roman"/>
                <w:kern w:val="0"/>
                <w:sz w:val="20"/>
                <w:szCs w:val="20"/>
                <w:lang w:eastAsia="en-US"/>
              </w:rPr>
              <w:t>. The SN Counter value '0' is used to calculate the first K</w:t>
            </w:r>
            <w:r w:rsidRPr="006954B6">
              <w:rPr>
                <w:rFonts w:ascii="Times New Roman" w:eastAsia="等线" w:hAnsi="Times New Roman" w:cs="Times New Roman"/>
                <w:kern w:val="0"/>
                <w:sz w:val="20"/>
                <w:szCs w:val="20"/>
                <w:vertAlign w:val="subscript"/>
                <w:lang w:eastAsia="en-US"/>
              </w:rPr>
              <w:t>SN</w:t>
            </w:r>
            <w:r w:rsidRPr="006954B6">
              <w:rPr>
                <w:rFonts w:ascii="Times New Roman" w:eastAsia="等线" w:hAnsi="Times New Roman" w:cs="Times New Roman"/>
                <w:kern w:val="0"/>
                <w:sz w:val="20"/>
                <w:szCs w:val="20"/>
                <w:lang w:eastAsia="en-US"/>
              </w:rPr>
              <w:t xml:space="preserve">. </w:t>
            </w:r>
          </w:p>
        </w:tc>
      </w:tr>
    </w:tbl>
    <w:p w:rsidR="00887A6B" w:rsidRDefault="004C0483" w:rsidP="002859D0">
      <w:pPr>
        <w:widowControl/>
        <w:tabs>
          <w:tab w:val="num" w:pos="720"/>
        </w:tabs>
        <w:spacing w:before="120" w:afterLines="50" w:after="120"/>
        <w:rPr>
          <w:rFonts w:ascii="Times New Roman" w:eastAsia="等线" w:hAnsi="Times New Roman" w:cs="Times New Roman"/>
          <w:kern w:val="0"/>
          <w:sz w:val="20"/>
          <w:szCs w:val="20"/>
          <w:lang w:eastAsia="en-US"/>
        </w:rPr>
      </w:pPr>
      <w:r>
        <w:rPr>
          <w:rFonts w:ascii="Arial" w:eastAsia="Arial Unicode MS" w:hAnsi="Arial"/>
          <w:kern w:val="0"/>
          <w:szCs w:val="20"/>
          <w:lang w:eastAsia="zh-CN"/>
        </w:rPr>
        <w:t>However, for the case of subsequent CPC, since the moving tack of the UE is random, it is not possible for the network to configure appropriate sk-</w:t>
      </w:r>
      <w:r w:rsidR="005F2468">
        <w:rPr>
          <w:rFonts w:ascii="Arial" w:eastAsia="Arial Unicode MS" w:hAnsi="Arial" w:hint="eastAsia"/>
          <w:kern w:val="0"/>
          <w:szCs w:val="20"/>
          <w:lang w:eastAsia="zh-CN"/>
        </w:rPr>
        <w:t>C</w:t>
      </w:r>
      <w:r>
        <w:rPr>
          <w:rFonts w:ascii="Arial" w:eastAsia="Arial Unicode MS" w:hAnsi="Arial"/>
          <w:kern w:val="0"/>
          <w:szCs w:val="20"/>
          <w:lang w:eastAsia="zh-CN"/>
        </w:rPr>
        <w:t xml:space="preserve">ounter for each candidate PSCell to </w:t>
      </w:r>
      <w:r w:rsidR="005F2468">
        <w:rPr>
          <w:rFonts w:ascii="Arial" w:eastAsia="Arial Unicode MS" w:hAnsi="Arial"/>
          <w:kern w:val="0"/>
          <w:szCs w:val="20"/>
          <w:lang w:eastAsia="zh-CN"/>
        </w:rPr>
        <w:t>fulfil</w:t>
      </w:r>
      <w:r>
        <w:rPr>
          <w:rFonts w:ascii="Arial" w:eastAsia="Arial Unicode MS" w:hAnsi="Arial"/>
          <w:kern w:val="0"/>
          <w:szCs w:val="20"/>
          <w:lang w:eastAsia="zh-CN"/>
        </w:rPr>
        <w:t xml:space="preserve"> the monotonically increment principle.</w:t>
      </w:r>
      <w:r w:rsidRPr="004C0483">
        <w:rPr>
          <w:rFonts w:ascii="Arial" w:eastAsia="Arial Unicode MS" w:hAnsi="Arial"/>
          <w:kern w:val="0"/>
          <w:szCs w:val="20"/>
          <w:lang w:eastAsia="zh-CN"/>
        </w:rPr>
        <w:t xml:space="preserve"> </w:t>
      </w:r>
      <w:r>
        <w:rPr>
          <w:rFonts w:ascii="Arial" w:eastAsia="Arial Unicode MS" w:hAnsi="Arial"/>
          <w:kern w:val="0"/>
          <w:szCs w:val="20"/>
          <w:lang w:eastAsia="zh-CN"/>
        </w:rPr>
        <w:t xml:space="preserve">RAN2 should ask SA3 to discuss whether and how to </w:t>
      </w:r>
      <w:r w:rsidR="005F2468">
        <w:rPr>
          <w:rFonts w:ascii="Arial" w:eastAsia="Arial Unicode MS" w:hAnsi="Arial"/>
          <w:kern w:val="0"/>
          <w:szCs w:val="20"/>
          <w:lang w:eastAsia="zh-CN"/>
        </w:rPr>
        <w:t>fulfil</w:t>
      </w:r>
      <w:r>
        <w:rPr>
          <w:rFonts w:ascii="Arial" w:eastAsia="Arial Unicode MS" w:hAnsi="Arial"/>
          <w:kern w:val="0"/>
          <w:szCs w:val="20"/>
          <w:lang w:eastAsia="zh-CN"/>
        </w:rPr>
        <w:t xml:space="preserve"> the monotonically increment of sk-Counter for the support of subsequent CPC.</w:t>
      </w:r>
    </w:p>
    <w:p w:rsidR="006B1165" w:rsidRPr="002859D0" w:rsidRDefault="006B1165" w:rsidP="002859D0">
      <w:pPr>
        <w:widowControl/>
        <w:tabs>
          <w:tab w:val="num" w:pos="720"/>
        </w:tabs>
        <w:spacing w:before="120" w:afterLines="50" w:after="120"/>
        <w:rPr>
          <w:rFonts w:ascii="Arial" w:eastAsia="Arial Unicode MS" w:hAnsi="Arial"/>
          <w:kern w:val="0"/>
          <w:szCs w:val="20"/>
          <w:lang w:eastAsia="zh-CN"/>
        </w:rPr>
      </w:pPr>
    </w:p>
    <w:p w:rsidR="00F66702" w:rsidRPr="001F3106" w:rsidRDefault="004C0483"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4: RAN2 asks SA3 </w:t>
      </w:r>
      <w:r w:rsidRPr="00F66702">
        <w:rPr>
          <w:rFonts w:ascii="Arial" w:eastAsia="Arial Unicode MS" w:hAnsi="Arial"/>
          <w:b/>
          <w:kern w:val="0"/>
          <w:szCs w:val="20"/>
          <w:lang w:eastAsia="zh-CN"/>
        </w:rPr>
        <w:t xml:space="preserve">whether and how to fulfil the monotonically increment of sk-Counter </w:t>
      </w:r>
      <w:r>
        <w:rPr>
          <w:rFonts w:ascii="Arial" w:eastAsia="Arial Unicode MS" w:hAnsi="Arial"/>
          <w:b/>
          <w:kern w:val="0"/>
          <w:szCs w:val="20"/>
          <w:lang w:eastAsia="zh-CN"/>
        </w:rPr>
        <w:t xml:space="preserve">requirement </w:t>
      </w:r>
      <w:r w:rsidRPr="00F66702">
        <w:rPr>
          <w:rFonts w:ascii="Arial" w:eastAsia="Arial Unicode MS" w:hAnsi="Arial"/>
          <w:b/>
          <w:kern w:val="0"/>
          <w:szCs w:val="20"/>
          <w:lang w:eastAsia="zh-CN"/>
        </w:rPr>
        <w:t>for the support of subsequent CPC</w:t>
      </w:r>
      <w:r>
        <w:rPr>
          <w:rFonts w:ascii="Arial" w:eastAsia="Arial Unicode MS" w:hAnsi="Arial"/>
          <w:b/>
          <w:kern w:val="0"/>
          <w:szCs w:val="20"/>
          <w:lang w:eastAsia="zh-CN"/>
        </w:rPr>
        <w:t xml:space="preserve">.  </w:t>
      </w: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6B1165" w:rsidRPr="00A84AAC" w:rsidRDefault="006B1165" w:rsidP="006B1165">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 the </w:t>
      </w:r>
      <w:r w:rsidRPr="003903BA">
        <w:rPr>
          <w:rFonts w:ascii="Arial" w:eastAsia="Arial Unicode MS" w:hAnsi="Arial"/>
          <w:kern w:val="0"/>
          <w:szCs w:val="20"/>
          <w:lang w:eastAsia="zh-CN"/>
        </w:rPr>
        <w:t>aspects to improve</w:t>
      </w:r>
      <w:r>
        <w:rPr>
          <w:rFonts w:ascii="Arial" w:eastAsia="Arial Unicode MS" w:hAnsi="Arial"/>
          <w:kern w:val="0"/>
          <w:szCs w:val="20"/>
          <w:lang w:eastAsia="zh-CN"/>
        </w:rPr>
        <w:t xml:space="preserve"> for </w:t>
      </w:r>
      <w:r>
        <w:rPr>
          <w:rFonts w:ascii="Arial" w:eastAsia="Arial Unicode MS" w:hAnsi="Arial" w:hint="eastAsia"/>
          <w:kern w:val="0"/>
          <w:szCs w:val="20"/>
          <w:lang w:eastAsia="zh-CN"/>
        </w:rPr>
        <w:t>CPC</w:t>
      </w:r>
      <w:r>
        <w:rPr>
          <w:rFonts w:ascii="Arial" w:eastAsia="Arial Unicode MS" w:hAnsi="Arial"/>
          <w:kern w:val="0"/>
          <w:szCs w:val="20"/>
          <w:lang w:eastAsia="zh-CN"/>
        </w:rPr>
        <w:t>/CPA to support subsequent CPC, and have the following proposals:</w:t>
      </w:r>
    </w:p>
    <w:p w:rsidR="00E6141D" w:rsidRDefault="00E6141D" w:rsidP="00E6141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1: RAN2 discuss whether and how to support delta configuration for subsequent CPC.</w:t>
      </w:r>
    </w:p>
    <w:p w:rsidR="006B1165" w:rsidRDefault="006B1165" w:rsidP="006B1165">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2: UE can perform subsequent CPC to the same PSCell for more than one time.</w:t>
      </w:r>
    </w:p>
    <w:p w:rsidR="00F66702" w:rsidRDefault="00F66702" w:rsidP="00F66702">
      <w:pPr>
        <w:widowControl/>
        <w:spacing w:before="120" w:afterLines="50" w:after="120"/>
        <w:rPr>
          <w:rFonts w:ascii="Arial" w:eastAsia="Arial Unicode MS" w:hAnsi="Arial"/>
          <w:b/>
          <w:kern w:val="0"/>
          <w:szCs w:val="20"/>
          <w:lang w:eastAsia="zh-CN"/>
        </w:rPr>
      </w:pPr>
      <w:r w:rsidRPr="000D3954">
        <w:rPr>
          <w:rFonts w:ascii="Arial" w:eastAsia="Arial Unicode MS" w:hAnsi="Arial" w:hint="eastAsia"/>
          <w:b/>
          <w:kern w:val="0"/>
          <w:szCs w:val="20"/>
          <w:lang w:eastAsia="zh-CN"/>
        </w:rPr>
        <w:t>O</w:t>
      </w:r>
      <w:r w:rsidRPr="000D3954">
        <w:rPr>
          <w:rFonts w:ascii="Arial" w:eastAsia="Arial Unicode MS" w:hAnsi="Arial"/>
          <w:b/>
          <w:kern w:val="0"/>
          <w:szCs w:val="20"/>
          <w:lang w:eastAsia="zh-CN"/>
        </w:rPr>
        <w:t>bservation:</w:t>
      </w:r>
      <w:r>
        <w:rPr>
          <w:rFonts w:ascii="Arial" w:eastAsia="Arial Unicode MS" w:hAnsi="Arial"/>
          <w:b/>
          <w:kern w:val="0"/>
          <w:szCs w:val="20"/>
          <w:lang w:eastAsia="zh-CN"/>
        </w:rPr>
        <w:t xml:space="preserve"> There would be security key reuse issue if UE use the same sk-counter in CPC configuration for multiple times of subsequent CPC to the same candidate PSCell.</w:t>
      </w:r>
    </w:p>
    <w:p w:rsidR="00CA2AC0" w:rsidRDefault="00CA2AC0" w:rsidP="00CA2AC0">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3: RAN2 </w:t>
      </w:r>
      <w:r>
        <w:rPr>
          <w:rFonts w:ascii="Arial" w:eastAsia="Arial Unicode MS" w:hAnsi="Arial" w:hint="eastAsia"/>
          <w:b/>
          <w:kern w:val="0"/>
          <w:szCs w:val="20"/>
          <w:lang w:eastAsia="zh-CN"/>
        </w:rPr>
        <w:t>ask</w:t>
      </w:r>
      <w:r>
        <w:rPr>
          <w:rFonts w:ascii="Arial" w:eastAsia="Arial Unicode MS" w:hAnsi="Arial"/>
          <w:b/>
          <w:kern w:val="0"/>
          <w:szCs w:val="20"/>
          <w:lang w:eastAsia="zh-CN"/>
        </w:rPr>
        <w:t>s SA3 to work on security key reuse avoidance in case of multiple</w:t>
      </w:r>
      <w:r w:rsidR="006C6B5E">
        <w:rPr>
          <w:rFonts w:ascii="Arial" w:eastAsia="Arial Unicode MS" w:hAnsi="Arial"/>
          <w:b/>
          <w:kern w:val="0"/>
          <w:szCs w:val="20"/>
          <w:lang w:eastAsia="zh-CN"/>
        </w:rPr>
        <w:t xml:space="preserve"> </w:t>
      </w:r>
      <w:r w:rsidR="006C6B5E">
        <w:rPr>
          <w:rFonts w:ascii="Arial" w:eastAsia="Arial Unicode MS" w:hAnsi="Arial" w:hint="eastAsia"/>
          <w:b/>
          <w:kern w:val="0"/>
          <w:szCs w:val="20"/>
          <w:lang w:eastAsia="zh-CN"/>
        </w:rPr>
        <w:t>time</w:t>
      </w:r>
      <w:r w:rsidR="006C6B5E">
        <w:rPr>
          <w:rFonts w:ascii="Arial" w:eastAsia="Arial Unicode MS" w:hAnsi="Arial"/>
          <w:b/>
          <w:kern w:val="0"/>
          <w:szCs w:val="20"/>
          <w:lang w:eastAsia="zh-CN"/>
        </w:rPr>
        <w:t>s of</w:t>
      </w:r>
      <w:r>
        <w:rPr>
          <w:rFonts w:ascii="Arial" w:eastAsia="Arial Unicode MS" w:hAnsi="Arial"/>
          <w:b/>
          <w:kern w:val="0"/>
          <w:szCs w:val="20"/>
          <w:lang w:eastAsia="zh-CN"/>
        </w:rPr>
        <w:t xml:space="preserve"> subsequent CPC to the same candidate PSCell.  </w:t>
      </w:r>
    </w:p>
    <w:p w:rsidR="00347628" w:rsidRDefault="00F66702" w:rsidP="00347628">
      <w:pPr>
        <w:widowControl/>
        <w:spacing w:before="120"/>
        <w:rPr>
          <w:rFonts w:ascii="Arial" w:eastAsia="等线" w:hAnsi="Arial"/>
          <w:kern w:val="0"/>
          <w:sz w:val="20"/>
          <w:szCs w:val="20"/>
          <w:lang w:eastAsia="zh-CN"/>
        </w:rPr>
      </w:pPr>
      <w:r>
        <w:rPr>
          <w:rFonts w:ascii="Arial" w:eastAsia="Arial Unicode MS" w:hAnsi="Arial"/>
          <w:b/>
          <w:kern w:val="0"/>
          <w:szCs w:val="20"/>
          <w:lang w:eastAsia="zh-CN"/>
        </w:rPr>
        <w:t xml:space="preserve">Proposal 4: RAN2 asks SA3 </w:t>
      </w:r>
      <w:r w:rsidRPr="005B7316">
        <w:rPr>
          <w:rFonts w:ascii="Arial" w:eastAsia="Arial Unicode MS" w:hAnsi="Arial"/>
          <w:b/>
          <w:kern w:val="0"/>
          <w:szCs w:val="20"/>
          <w:lang w:eastAsia="zh-CN"/>
        </w:rPr>
        <w:t xml:space="preserve">whether and how to fulfil the monotonically increment of sk-Counter </w:t>
      </w:r>
      <w:r>
        <w:rPr>
          <w:rFonts w:ascii="Arial" w:eastAsia="Arial Unicode MS" w:hAnsi="Arial"/>
          <w:b/>
          <w:kern w:val="0"/>
          <w:szCs w:val="20"/>
          <w:lang w:eastAsia="zh-CN"/>
        </w:rPr>
        <w:t xml:space="preserve">requirement </w:t>
      </w:r>
      <w:r w:rsidRPr="005B7316">
        <w:rPr>
          <w:rFonts w:ascii="Arial" w:eastAsia="Arial Unicode MS" w:hAnsi="Arial"/>
          <w:b/>
          <w:kern w:val="0"/>
          <w:szCs w:val="20"/>
          <w:lang w:eastAsia="zh-CN"/>
        </w:rPr>
        <w:t>for the support of subsequent CPC</w:t>
      </w:r>
      <w:r>
        <w:rPr>
          <w:rFonts w:ascii="Arial" w:eastAsia="Arial Unicode MS" w:hAnsi="Arial"/>
          <w:b/>
          <w:kern w:val="0"/>
          <w:szCs w:val="20"/>
          <w:lang w:eastAsia="zh-CN"/>
        </w:rPr>
        <w:t xml:space="preserve">.  </w:t>
      </w:r>
    </w:p>
    <w:p w:rsidR="003F09EF" w:rsidRDefault="003F09EF" w:rsidP="003F09EF">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3F09EF" w:rsidRDefault="003F09EF" w:rsidP="00347628">
      <w:pPr>
        <w:widowControl/>
        <w:spacing w:before="120"/>
        <w:rPr>
          <w:rFonts w:ascii="Times" w:hAnsi="Times" w:cs="Times"/>
          <w:bCs/>
          <w:color w:val="000000"/>
          <w:kern w:val="0"/>
          <w:sz w:val="20"/>
          <w:szCs w:val="20"/>
        </w:rPr>
      </w:pPr>
      <w:r>
        <w:rPr>
          <w:rFonts w:ascii="Arial" w:eastAsia="等线" w:hAnsi="Arial" w:hint="eastAsia"/>
          <w:kern w:val="0"/>
          <w:sz w:val="20"/>
          <w:szCs w:val="20"/>
          <w:lang w:eastAsia="zh-CN"/>
        </w:rPr>
        <w:t>[</w:t>
      </w:r>
      <w:r>
        <w:rPr>
          <w:rFonts w:ascii="Arial" w:eastAsia="等线" w:hAnsi="Arial"/>
          <w:kern w:val="0"/>
          <w:sz w:val="20"/>
          <w:szCs w:val="20"/>
          <w:lang w:eastAsia="zh-CN"/>
        </w:rPr>
        <w:t>1]</w:t>
      </w:r>
      <w:r w:rsidR="00834D64" w:rsidRPr="00834D64">
        <w:rPr>
          <w:rFonts w:ascii="Times New Roman" w:hAnsi="Times New Roman" w:cs="Times New Roman"/>
          <w:bCs/>
          <w:color w:val="0000FF"/>
          <w:kern w:val="0"/>
          <w:sz w:val="20"/>
          <w:szCs w:val="20"/>
        </w:rPr>
        <w:t xml:space="preserve"> </w:t>
      </w:r>
      <w:r w:rsidR="00834D64" w:rsidRPr="00834D64">
        <w:rPr>
          <w:rFonts w:ascii="Times" w:hAnsi="Times" w:cs="Times"/>
          <w:bCs/>
          <w:color w:val="000000"/>
          <w:kern w:val="0"/>
          <w:sz w:val="20"/>
          <w:szCs w:val="20"/>
        </w:rPr>
        <w:t>RP-221799, Revised WI: Mobility Enhancements</w:t>
      </w:r>
    </w:p>
    <w:p w:rsidR="00834D64" w:rsidRPr="00834D64" w:rsidRDefault="00834D64" w:rsidP="00834D64">
      <w:pPr>
        <w:widowControl/>
        <w:spacing w:before="120"/>
        <w:rPr>
          <w:rFonts w:ascii="Times" w:hAnsi="Times" w:cs="Times"/>
          <w:bCs/>
          <w:color w:val="000000"/>
          <w:kern w:val="0"/>
          <w:sz w:val="20"/>
          <w:szCs w:val="20"/>
        </w:rPr>
      </w:pPr>
      <w:r>
        <w:rPr>
          <w:rFonts w:ascii="Times" w:hAnsi="Times" w:cs="Times"/>
          <w:bCs/>
          <w:color w:val="000000"/>
          <w:kern w:val="0"/>
          <w:sz w:val="20"/>
          <w:szCs w:val="20"/>
        </w:rPr>
        <w:t xml:space="preserve">[2]TS 33.501, </w:t>
      </w:r>
      <w:r w:rsidRPr="00834D64">
        <w:rPr>
          <w:rFonts w:ascii="Times" w:hAnsi="Times" w:cs="Times"/>
          <w:bCs/>
          <w:color w:val="000000"/>
          <w:kern w:val="0"/>
          <w:sz w:val="20"/>
          <w:szCs w:val="20"/>
        </w:rPr>
        <w:t>Security architecture and procedures for 5G system</w:t>
      </w:r>
    </w:p>
    <w:p w:rsidR="00834D64" w:rsidRPr="00834D64" w:rsidRDefault="00834D64" w:rsidP="00347628">
      <w:pPr>
        <w:widowControl/>
        <w:spacing w:before="120"/>
        <w:rPr>
          <w:rFonts w:ascii="Arial" w:eastAsia="等线" w:hAnsi="Arial"/>
          <w:kern w:val="0"/>
          <w:sz w:val="20"/>
          <w:szCs w:val="20"/>
          <w:lang w:eastAsia="zh-CN"/>
        </w:rPr>
      </w:pPr>
    </w:p>
    <w:sectPr w:rsidR="00834D64" w:rsidRPr="00834D6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D92" w:rsidRDefault="00C74D92" w:rsidP="006D4BFE">
      <w:r>
        <w:separator/>
      </w:r>
    </w:p>
  </w:endnote>
  <w:endnote w:type="continuationSeparator" w:id="0">
    <w:p w:rsidR="00C74D92" w:rsidRDefault="00C74D92"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D92" w:rsidRDefault="00C74D92" w:rsidP="006D4BFE">
      <w:r>
        <w:separator/>
      </w:r>
    </w:p>
  </w:footnote>
  <w:footnote w:type="continuationSeparator" w:id="0">
    <w:p w:rsidR="00C74D92" w:rsidRDefault="00C74D92"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47678"/>
    <w:multiLevelType w:val="hybridMultilevel"/>
    <w:tmpl w:val="D1424F72"/>
    <w:lvl w:ilvl="0" w:tplc="7CEA79B0">
      <w:start w:val="5"/>
      <w:numFmt w:val="decimal"/>
      <w:lvlText w:val="%1."/>
      <w:lvlJc w:val="left"/>
      <w:pPr>
        <w:ind w:left="1979" w:hanging="360"/>
      </w:pPr>
      <w:rPr>
        <w:rFonts w:hint="eastAsia"/>
      </w:rPr>
    </w:lvl>
    <w:lvl w:ilvl="1" w:tplc="8D6AC5DC">
      <w:numFmt w:val="bullet"/>
      <w:lvlText w:val="-"/>
      <w:lvlJc w:val="left"/>
      <w:pPr>
        <w:ind w:left="2759" w:hanging="420"/>
      </w:pPr>
      <w:rPr>
        <w:rFonts w:ascii="Arial" w:eastAsia="MS Mincho" w:hAnsi="Arial" w:cs="Arial" w:hint="default"/>
      </w:r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C490534"/>
    <w:multiLevelType w:val="hybridMultilevel"/>
    <w:tmpl w:val="AB264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7D03C24"/>
    <w:multiLevelType w:val="hybridMultilevel"/>
    <w:tmpl w:val="FABCB3FE"/>
    <w:lvl w:ilvl="0" w:tplc="C32AB8D4">
      <w:start w:val="16"/>
      <w:numFmt w:val="decimal"/>
      <w:lvlText w:val="%1"/>
      <w:lvlJc w:val="left"/>
      <w:pPr>
        <w:ind w:left="360" w:hanging="360"/>
      </w:pPr>
      <w:rPr>
        <w:rFonts w:hint="default"/>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14"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9359BE"/>
    <w:multiLevelType w:val="hybridMultilevel"/>
    <w:tmpl w:val="1DBCF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D65D23"/>
    <w:multiLevelType w:val="hybridMultilevel"/>
    <w:tmpl w:val="6D140D78"/>
    <w:lvl w:ilvl="0" w:tplc="7EB082B8">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60172A"/>
    <w:multiLevelType w:val="hybridMultilevel"/>
    <w:tmpl w:val="C16611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37" w15:restartNumberingAfterBreak="0">
    <w:nsid w:val="514331D5"/>
    <w:multiLevelType w:val="hybridMultilevel"/>
    <w:tmpl w:val="C7605E56"/>
    <w:lvl w:ilvl="0" w:tplc="9702B260">
      <w:start w:val="1"/>
      <w:numFmt w:val="bullet"/>
      <w:lvlText w:val="•"/>
      <w:lvlJc w:val="left"/>
      <w:pPr>
        <w:tabs>
          <w:tab w:val="num" w:pos="720"/>
        </w:tabs>
        <w:ind w:left="720" w:hanging="360"/>
      </w:pPr>
      <w:rPr>
        <w:rFonts w:ascii="Arial" w:hAnsi="Arial" w:hint="default"/>
      </w:rPr>
    </w:lvl>
    <w:lvl w:ilvl="1" w:tplc="8B468068" w:tentative="1">
      <w:start w:val="1"/>
      <w:numFmt w:val="bullet"/>
      <w:lvlText w:val="•"/>
      <w:lvlJc w:val="left"/>
      <w:pPr>
        <w:tabs>
          <w:tab w:val="num" w:pos="1440"/>
        </w:tabs>
        <w:ind w:left="1440" w:hanging="360"/>
      </w:pPr>
      <w:rPr>
        <w:rFonts w:ascii="Arial" w:hAnsi="Arial" w:hint="default"/>
      </w:rPr>
    </w:lvl>
    <w:lvl w:ilvl="2" w:tplc="8F089F96">
      <w:start w:val="1"/>
      <w:numFmt w:val="bullet"/>
      <w:lvlText w:val="•"/>
      <w:lvlJc w:val="left"/>
      <w:pPr>
        <w:tabs>
          <w:tab w:val="num" w:pos="2160"/>
        </w:tabs>
        <w:ind w:left="2160" w:hanging="360"/>
      </w:pPr>
      <w:rPr>
        <w:rFonts w:ascii="Arial" w:hAnsi="Arial" w:hint="default"/>
      </w:rPr>
    </w:lvl>
    <w:lvl w:ilvl="3" w:tplc="D6622C56" w:tentative="1">
      <w:start w:val="1"/>
      <w:numFmt w:val="bullet"/>
      <w:lvlText w:val="•"/>
      <w:lvlJc w:val="left"/>
      <w:pPr>
        <w:tabs>
          <w:tab w:val="num" w:pos="2880"/>
        </w:tabs>
        <w:ind w:left="2880" w:hanging="360"/>
      </w:pPr>
      <w:rPr>
        <w:rFonts w:ascii="Arial" w:hAnsi="Arial" w:hint="default"/>
      </w:rPr>
    </w:lvl>
    <w:lvl w:ilvl="4" w:tplc="24F4F40C" w:tentative="1">
      <w:start w:val="1"/>
      <w:numFmt w:val="bullet"/>
      <w:lvlText w:val="•"/>
      <w:lvlJc w:val="left"/>
      <w:pPr>
        <w:tabs>
          <w:tab w:val="num" w:pos="3600"/>
        </w:tabs>
        <w:ind w:left="3600" w:hanging="360"/>
      </w:pPr>
      <w:rPr>
        <w:rFonts w:ascii="Arial" w:hAnsi="Arial" w:hint="default"/>
      </w:rPr>
    </w:lvl>
    <w:lvl w:ilvl="5" w:tplc="F38CEB66" w:tentative="1">
      <w:start w:val="1"/>
      <w:numFmt w:val="bullet"/>
      <w:lvlText w:val="•"/>
      <w:lvlJc w:val="left"/>
      <w:pPr>
        <w:tabs>
          <w:tab w:val="num" w:pos="4320"/>
        </w:tabs>
        <w:ind w:left="4320" w:hanging="360"/>
      </w:pPr>
      <w:rPr>
        <w:rFonts w:ascii="Arial" w:hAnsi="Arial" w:hint="default"/>
      </w:rPr>
    </w:lvl>
    <w:lvl w:ilvl="6" w:tplc="6DA6EEF4" w:tentative="1">
      <w:start w:val="1"/>
      <w:numFmt w:val="bullet"/>
      <w:lvlText w:val="•"/>
      <w:lvlJc w:val="left"/>
      <w:pPr>
        <w:tabs>
          <w:tab w:val="num" w:pos="5040"/>
        </w:tabs>
        <w:ind w:left="5040" w:hanging="360"/>
      </w:pPr>
      <w:rPr>
        <w:rFonts w:ascii="Arial" w:hAnsi="Arial" w:hint="default"/>
      </w:rPr>
    </w:lvl>
    <w:lvl w:ilvl="7" w:tplc="8F681F56" w:tentative="1">
      <w:start w:val="1"/>
      <w:numFmt w:val="bullet"/>
      <w:lvlText w:val="•"/>
      <w:lvlJc w:val="left"/>
      <w:pPr>
        <w:tabs>
          <w:tab w:val="num" w:pos="5760"/>
        </w:tabs>
        <w:ind w:left="5760" w:hanging="360"/>
      </w:pPr>
      <w:rPr>
        <w:rFonts w:ascii="Arial" w:hAnsi="Arial" w:hint="default"/>
      </w:rPr>
    </w:lvl>
    <w:lvl w:ilvl="8" w:tplc="ADC85F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1C403C4"/>
    <w:multiLevelType w:val="hybridMultilevel"/>
    <w:tmpl w:val="B7083C5C"/>
    <w:lvl w:ilvl="0" w:tplc="74DEE3EE">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596677B7"/>
    <w:multiLevelType w:val="hybridMultilevel"/>
    <w:tmpl w:val="0010BFCE"/>
    <w:lvl w:ilvl="0" w:tplc="CC0202C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3429F5"/>
    <w:multiLevelType w:val="hybridMultilevel"/>
    <w:tmpl w:val="D398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3DD6F9F"/>
    <w:multiLevelType w:val="hybridMultilevel"/>
    <w:tmpl w:val="0ECC051A"/>
    <w:lvl w:ilvl="0" w:tplc="2E584C40">
      <w:start w:val="1"/>
      <w:numFmt w:val="bullet"/>
      <w:lvlText w:val=""/>
      <w:lvlJc w:val="left"/>
      <w:pPr>
        <w:tabs>
          <w:tab w:val="num" w:pos="720"/>
        </w:tabs>
        <w:ind w:left="720" w:hanging="360"/>
      </w:pPr>
      <w:rPr>
        <w:rFonts w:ascii="Wingdings" w:hAnsi="Wingdings" w:hint="default"/>
      </w:rPr>
    </w:lvl>
    <w:lvl w:ilvl="1" w:tplc="820217BA" w:tentative="1">
      <w:start w:val="1"/>
      <w:numFmt w:val="bullet"/>
      <w:lvlText w:val=""/>
      <w:lvlJc w:val="left"/>
      <w:pPr>
        <w:tabs>
          <w:tab w:val="num" w:pos="1440"/>
        </w:tabs>
        <w:ind w:left="1440" w:hanging="360"/>
      </w:pPr>
      <w:rPr>
        <w:rFonts w:ascii="Wingdings" w:hAnsi="Wingdings" w:hint="default"/>
      </w:rPr>
    </w:lvl>
    <w:lvl w:ilvl="2" w:tplc="B01826D0" w:tentative="1">
      <w:start w:val="1"/>
      <w:numFmt w:val="bullet"/>
      <w:lvlText w:val=""/>
      <w:lvlJc w:val="left"/>
      <w:pPr>
        <w:tabs>
          <w:tab w:val="num" w:pos="2160"/>
        </w:tabs>
        <w:ind w:left="2160" w:hanging="360"/>
      </w:pPr>
      <w:rPr>
        <w:rFonts w:ascii="Wingdings" w:hAnsi="Wingdings" w:hint="default"/>
      </w:rPr>
    </w:lvl>
    <w:lvl w:ilvl="3" w:tplc="743482C2" w:tentative="1">
      <w:start w:val="1"/>
      <w:numFmt w:val="bullet"/>
      <w:lvlText w:val=""/>
      <w:lvlJc w:val="left"/>
      <w:pPr>
        <w:tabs>
          <w:tab w:val="num" w:pos="2880"/>
        </w:tabs>
        <w:ind w:left="2880" w:hanging="360"/>
      </w:pPr>
      <w:rPr>
        <w:rFonts w:ascii="Wingdings" w:hAnsi="Wingdings" w:hint="default"/>
      </w:rPr>
    </w:lvl>
    <w:lvl w:ilvl="4" w:tplc="E9E0E0F2" w:tentative="1">
      <w:start w:val="1"/>
      <w:numFmt w:val="bullet"/>
      <w:lvlText w:val=""/>
      <w:lvlJc w:val="left"/>
      <w:pPr>
        <w:tabs>
          <w:tab w:val="num" w:pos="3600"/>
        </w:tabs>
        <w:ind w:left="3600" w:hanging="360"/>
      </w:pPr>
      <w:rPr>
        <w:rFonts w:ascii="Wingdings" w:hAnsi="Wingdings" w:hint="default"/>
      </w:rPr>
    </w:lvl>
    <w:lvl w:ilvl="5" w:tplc="574450FA" w:tentative="1">
      <w:start w:val="1"/>
      <w:numFmt w:val="bullet"/>
      <w:lvlText w:val=""/>
      <w:lvlJc w:val="left"/>
      <w:pPr>
        <w:tabs>
          <w:tab w:val="num" w:pos="4320"/>
        </w:tabs>
        <w:ind w:left="4320" w:hanging="360"/>
      </w:pPr>
      <w:rPr>
        <w:rFonts w:ascii="Wingdings" w:hAnsi="Wingdings" w:hint="default"/>
      </w:rPr>
    </w:lvl>
    <w:lvl w:ilvl="6" w:tplc="1714AB12" w:tentative="1">
      <w:start w:val="1"/>
      <w:numFmt w:val="bullet"/>
      <w:lvlText w:val=""/>
      <w:lvlJc w:val="left"/>
      <w:pPr>
        <w:tabs>
          <w:tab w:val="num" w:pos="5040"/>
        </w:tabs>
        <w:ind w:left="5040" w:hanging="360"/>
      </w:pPr>
      <w:rPr>
        <w:rFonts w:ascii="Wingdings" w:hAnsi="Wingdings" w:hint="default"/>
      </w:rPr>
    </w:lvl>
    <w:lvl w:ilvl="7" w:tplc="864EE5DC" w:tentative="1">
      <w:start w:val="1"/>
      <w:numFmt w:val="bullet"/>
      <w:lvlText w:val=""/>
      <w:lvlJc w:val="left"/>
      <w:pPr>
        <w:tabs>
          <w:tab w:val="num" w:pos="5760"/>
        </w:tabs>
        <w:ind w:left="5760" w:hanging="360"/>
      </w:pPr>
      <w:rPr>
        <w:rFonts w:ascii="Wingdings" w:hAnsi="Wingdings" w:hint="default"/>
      </w:rPr>
    </w:lvl>
    <w:lvl w:ilvl="8" w:tplc="D95057D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2F6A52"/>
    <w:multiLevelType w:val="hybridMultilevel"/>
    <w:tmpl w:val="263E662E"/>
    <w:lvl w:ilvl="0" w:tplc="5E845636">
      <w:start w:val="1"/>
      <w:numFmt w:val="bullet"/>
      <w:lvlText w:val="•"/>
      <w:lvlJc w:val="left"/>
      <w:pPr>
        <w:tabs>
          <w:tab w:val="num" w:pos="720"/>
        </w:tabs>
        <w:ind w:left="720" w:hanging="360"/>
      </w:pPr>
      <w:rPr>
        <w:rFonts w:ascii="Arial" w:hAnsi="Arial" w:hint="default"/>
      </w:rPr>
    </w:lvl>
    <w:lvl w:ilvl="1" w:tplc="EB0CD0F4" w:tentative="1">
      <w:start w:val="1"/>
      <w:numFmt w:val="bullet"/>
      <w:lvlText w:val="•"/>
      <w:lvlJc w:val="left"/>
      <w:pPr>
        <w:tabs>
          <w:tab w:val="num" w:pos="1440"/>
        </w:tabs>
        <w:ind w:left="1440" w:hanging="360"/>
      </w:pPr>
      <w:rPr>
        <w:rFonts w:ascii="Arial" w:hAnsi="Arial" w:hint="default"/>
      </w:rPr>
    </w:lvl>
    <w:lvl w:ilvl="2" w:tplc="CA92C24C" w:tentative="1">
      <w:start w:val="1"/>
      <w:numFmt w:val="bullet"/>
      <w:lvlText w:val="•"/>
      <w:lvlJc w:val="left"/>
      <w:pPr>
        <w:tabs>
          <w:tab w:val="num" w:pos="2160"/>
        </w:tabs>
        <w:ind w:left="2160" w:hanging="360"/>
      </w:pPr>
      <w:rPr>
        <w:rFonts w:ascii="Arial" w:hAnsi="Arial" w:hint="default"/>
      </w:rPr>
    </w:lvl>
    <w:lvl w:ilvl="3" w:tplc="55BA45E4" w:tentative="1">
      <w:start w:val="1"/>
      <w:numFmt w:val="bullet"/>
      <w:lvlText w:val="•"/>
      <w:lvlJc w:val="left"/>
      <w:pPr>
        <w:tabs>
          <w:tab w:val="num" w:pos="2880"/>
        </w:tabs>
        <w:ind w:left="2880" w:hanging="360"/>
      </w:pPr>
      <w:rPr>
        <w:rFonts w:ascii="Arial" w:hAnsi="Arial" w:hint="default"/>
      </w:rPr>
    </w:lvl>
    <w:lvl w:ilvl="4" w:tplc="922C31D8" w:tentative="1">
      <w:start w:val="1"/>
      <w:numFmt w:val="bullet"/>
      <w:lvlText w:val="•"/>
      <w:lvlJc w:val="left"/>
      <w:pPr>
        <w:tabs>
          <w:tab w:val="num" w:pos="3600"/>
        </w:tabs>
        <w:ind w:left="3600" w:hanging="360"/>
      </w:pPr>
      <w:rPr>
        <w:rFonts w:ascii="Arial" w:hAnsi="Arial" w:hint="default"/>
      </w:rPr>
    </w:lvl>
    <w:lvl w:ilvl="5" w:tplc="811A2426" w:tentative="1">
      <w:start w:val="1"/>
      <w:numFmt w:val="bullet"/>
      <w:lvlText w:val="•"/>
      <w:lvlJc w:val="left"/>
      <w:pPr>
        <w:tabs>
          <w:tab w:val="num" w:pos="4320"/>
        </w:tabs>
        <w:ind w:left="4320" w:hanging="360"/>
      </w:pPr>
      <w:rPr>
        <w:rFonts w:ascii="Arial" w:hAnsi="Arial" w:hint="default"/>
      </w:rPr>
    </w:lvl>
    <w:lvl w:ilvl="6" w:tplc="103AF0C4" w:tentative="1">
      <w:start w:val="1"/>
      <w:numFmt w:val="bullet"/>
      <w:lvlText w:val="•"/>
      <w:lvlJc w:val="left"/>
      <w:pPr>
        <w:tabs>
          <w:tab w:val="num" w:pos="5040"/>
        </w:tabs>
        <w:ind w:left="5040" w:hanging="360"/>
      </w:pPr>
      <w:rPr>
        <w:rFonts w:ascii="Arial" w:hAnsi="Arial" w:hint="default"/>
      </w:rPr>
    </w:lvl>
    <w:lvl w:ilvl="7" w:tplc="38A229CC" w:tentative="1">
      <w:start w:val="1"/>
      <w:numFmt w:val="bullet"/>
      <w:lvlText w:val="•"/>
      <w:lvlJc w:val="left"/>
      <w:pPr>
        <w:tabs>
          <w:tab w:val="num" w:pos="5760"/>
        </w:tabs>
        <w:ind w:left="5760" w:hanging="360"/>
      </w:pPr>
      <w:rPr>
        <w:rFonts w:ascii="Arial" w:hAnsi="Arial" w:hint="default"/>
      </w:rPr>
    </w:lvl>
    <w:lvl w:ilvl="8" w:tplc="EB780F8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48"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7"/>
  </w:num>
  <w:num w:numId="2">
    <w:abstractNumId w:val="25"/>
  </w:num>
  <w:num w:numId="3">
    <w:abstractNumId w:val="23"/>
  </w:num>
  <w:num w:numId="4">
    <w:abstractNumId w:val="42"/>
  </w:num>
  <w:num w:numId="5">
    <w:abstractNumId w:val="14"/>
  </w:num>
  <w:num w:numId="6">
    <w:abstractNumId w:val="0"/>
  </w:num>
  <w:num w:numId="7">
    <w:abstractNumId w:val="1"/>
  </w:num>
  <w:num w:numId="8">
    <w:abstractNumId w:val="15"/>
  </w:num>
  <w:num w:numId="9">
    <w:abstractNumId w:val="48"/>
  </w:num>
  <w:num w:numId="10">
    <w:abstractNumId w:val="10"/>
  </w:num>
  <w:num w:numId="11">
    <w:abstractNumId w:val="19"/>
  </w:num>
  <w:num w:numId="12">
    <w:abstractNumId w:val="8"/>
  </w:num>
  <w:num w:numId="13">
    <w:abstractNumId w:val="49"/>
  </w:num>
  <w:num w:numId="14">
    <w:abstractNumId w:val="9"/>
  </w:num>
  <w:num w:numId="15">
    <w:abstractNumId w:val="22"/>
  </w:num>
  <w:num w:numId="16">
    <w:abstractNumId w:val="21"/>
  </w:num>
  <w:num w:numId="17">
    <w:abstractNumId w:val="31"/>
  </w:num>
  <w:num w:numId="18">
    <w:abstractNumId w:val="40"/>
  </w:num>
  <w:num w:numId="19">
    <w:abstractNumId w:val="35"/>
  </w:num>
  <w:num w:numId="20">
    <w:abstractNumId w:val="11"/>
  </w:num>
  <w:num w:numId="21">
    <w:abstractNumId w:val="5"/>
  </w:num>
  <w:num w:numId="22">
    <w:abstractNumId w:val="20"/>
  </w:num>
  <w:num w:numId="23">
    <w:abstractNumId w:val="36"/>
  </w:num>
  <w:num w:numId="24">
    <w:abstractNumId w:val="26"/>
  </w:num>
  <w:num w:numId="25">
    <w:abstractNumId w:val="28"/>
  </w:num>
  <w:num w:numId="26">
    <w:abstractNumId w:val="44"/>
  </w:num>
  <w:num w:numId="27">
    <w:abstractNumId w:val="4"/>
  </w:num>
  <w:num w:numId="28">
    <w:abstractNumId w:val="27"/>
  </w:num>
  <w:num w:numId="29">
    <w:abstractNumId w:val="12"/>
  </w:num>
  <w:num w:numId="30">
    <w:abstractNumId w:val="17"/>
  </w:num>
  <w:num w:numId="31">
    <w:abstractNumId w:val="29"/>
  </w:num>
  <w:num w:numId="32">
    <w:abstractNumId w:val="32"/>
  </w:num>
  <w:num w:numId="33">
    <w:abstractNumId w:val="41"/>
  </w:num>
  <w:num w:numId="34">
    <w:abstractNumId w:val="33"/>
  </w:num>
  <w:num w:numId="35">
    <w:abstractNumId w:val="7"/>
  </w:num>
  <w:num w:numId="36">
    <w:abstractNumId w:val="24"/>
  </w:num>
  <w:num w:numId="37">
    <w:abstractNumId w:val="45"/>
  </w:num>
  <w:num w:numId="38">
    <w:abstractNumId w:val="37"/>
  </w:num>
  <w:num w:numId="39">
    <w:abstractNumId w:val="16"/>
  </w:num>
  <w:num w:numId="40">
    <w:abstractNumId w:val="3"/>
  </w:num>
  <w:num w:numId="41">
    <w:abstractNumId w:val="30"/>
  </w:num>
  <w:num w:numId="42">
    <w:abstractNumId w:val="39"/>
  </w:num>
  <w:num w:numId="43">
    <w:abstractNumId w:val="13"/>
  </w:num>
  <w:num w:numId="44">
    <w:abstractNumId w:val="34"/>
  </w:num>
  <w:num w:numId="45">
    <w:abstractNumId w:val="18"/>
  </w:num>
  <w:num w:numId="46">
    <w:abstractNumId w:val="2"/>
  </w:num>
  <w:num w:numId="47">
    <w:abstractNumId w:val="38"/>
  </w:num>
  <w:num w:numId="48">
    <w:abstractNumId w:val="6"/>
  </w:num>
  <w:num w:numId="49">
    <w:abstractNumId w:val="4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62A9"/>
    <w:rsid w:val="000164C5"/>
    <w:rsid w:val="00021B18"/>
    <w:rsid w:val="00021FCB"/>
    <w:rsid w:val="00024641"/>
    <w:rsid w:val="00024CCF"/>
    <w:rsid w:val="000342F3"/>
    <w:rsid w:val="00035A9F"/>
    <w:rsid w:val="00036180"/>
    <w:rsid w:val="0004071E"/>
    <w:rsid w:val="00044796"/>
    <w:rsid w:val="00044B11"/>
    <w:rsid w:val="00045A00"/>
    <w:rsid w:val="00045A4E"/>
    <w:rsid w:val="00045D82"/>
    <w:rsid w:val="000535A6"/>
    <w:rsid w:val="000547E5"/>
    <w:rsid w:val="00062BCA"/>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5075"/>
    <w:rsid w:val="000D33CC"/>
    <w:rsid w:val="000D3954"/>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40D84"/>
    <w:rsid w:val="001419BC"/>
    <w:rsid w:val="00142460"/>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53B8"/>
    <w:rsid w:val="001B61F3"/>
    <w:rsid w:val="001C320D"/>
    <w:rsid w:val="001C3AA9"/>
    <w:rsid w:val="001C463E"/>
    <w:rsid w:val="001C70DF"/>
    <w:rsid w:val="001D080E"/>
    <w:rsid w:val="001D47C1"/>
    <w:rsid w:val="001D78C7"/>
    <w:rsid w:val="001E2ADD"/>
    <w:rsid w:val="001E4511"/>
    <w:rsid w:val="001E6DF8"/>
    <w:rsid w:val="001E77DA"/>
    <w:rsid w:val="001F0F24"/>
    <w:rsid w:val="001F3106"/>
    <w:rsid w:val="001F35E0"/>
    <w:rsid w:val="001F64B0"/>
    <w:rsid w:val="001F6B87"/>
    <w:rsid w:val="00200E9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40CE"/>
    <w:rsid w:val="00265470"/>
    <w:rsid w:val="002744CC"/>
    <w:rsid w:val="00275713"/>
    <w:rsid w:val="002772E5"/>
    <w:rsid w:val="002772EE"/>
    <w:rsid w:val="002815DA"/>
    <w:rsid w:val="00281BB0"/>
    <w:rsid w:val="002849A6"/>
    <w:rsid w:val="002859D0"/>
    <w:rsid w:val="00286011"/>
    <w:rsid w:val="002901A3"/>
    <w:rsid w:val="00291914"/>
    <w:rsid w:val="00293EEB"/>
    <w:rsid w:val="00295E16"/>
    <w:rsid w:val="0029731B"/>
    <w:rsid w:val="00297E8B"/>
    <w:rsid w:val="002A079F"/>
    <w:rsid w:val="002A121C"/>
    <w:rsid w:val="002A12BC"/>
    <w:rsid w:val="002A13F6"/>
    <w:rsid w:val="002A49E2"/>
    <w:rsid w:val="002A7797"/>
    <w:rsid w:val="002B15BE"/>
    <w:rsid w:val="002B1CD8"/>
    <w:rsid w:val="002B557A"/>
    <w:rsid w:val="002B5B7E"/>
    <w:rsid w:val="002B6DE2"/>
    <w:rsid w:val="002C1831"/>
    <w:rsid w:val="002C2602"/>
    <w:rsid w:val="002C75A6"/>
    <w:rsid w:val="002C7727"/>
    <w:rsid w:val="002D0A01"/>
    <w:rsid w:val="002D0ECD"/>
    <w:rsid w:val="002D5517"/>
    <w:rsid w:val="002D597A"/>
    <w:rsid w:val="002D665A"/>
    <w:rsid w:val="002D68DD"/>
    <w:rsid w:val="002E0DA6"/>
    <w:rsid w:val="002F56C5"/>
    <w:rsid w:val="00300A51"/>
    <w:rsid w:val="00302262"/>
    <w:rsid w:val="0030227F"/>
    <w:rsid w:val="003046CF"/>
    <w:rsid w:val="00305EC8"/>
    <w:rsid w:val="00307031"/>
    <w:rsid w:val="00310DB1"/>
    <w:rsid w:val="00311682"/>
    <w:rsid w:val="00312527"/>
    <w:rsid w:val="00312A45"/>
    <w:rsid w:val="00313709"/>
    <w:rsid w:val="003157D7"/>
    <w:rsid w:val="00316C81"/>
    <w:rsid w:val="00317508"/>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47628"/>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03BA"/>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253A"/>
    <w:rsid w:val="003D2A83"/>
    <w:rsid w:val="003D4587"/>
    <w:rsid w:val="003D4C0D"/>
    <w:rsid w:val="003E16F6"/>
    <w:rsid w:val="003E4405"/>
    <w:rsid w:val="003E4B15"/>
    <w:rsid w:val="003E4E78"/>
    <w:rsid w:val="003E7D59"/>
    <w:rsid w:val="003F09EF"/>
    <w:rsid w:val="003F4BBA"/>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219F"/>
    <w:rsid w:val="00453E19"/>
    <w:rsid w:val="00454A12"/>
    <w:rsid w:val="004556FD"/>
    <w:rsid w:val="004562F3"/>
    <w:rsid w:val="00456DF4"/>
    <w:rsid w:val="00460AEA"/>
    <w:rsid w:val="00461703"/>
    <w:rsid w:val="00470089"/>
    <w:rsid w:val="00470BB4"/>
    <w:rsid w:val="004767CD"/>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0483"/>
    <w:rsid w:val="004C2DB6"/>
    <w:rsid w:val="004C3336"/>
    <w:rsid w:val="004C5484"/>
    <w:rsid w:val="004C573E"/>
    <w:rsid w:val="004D1EDB"/>
    <w:rsid w:val="004D210E"/>
    <w:rsid w:val="004D3704"/>
    <w:rsid w:val="004D59E6"/>
    <w:rsid w:val="004E0401"/>
    <w:rsid w:val="004E4A47"/>
    <w:rsid w:val="004F1038"/>
    <w:rsid w:val="004F521F"/>
    <w:rsid w:val="004F7E8F"/>
    <w:rsid w:val="004F7FE0"/>
    <w:rsid w:val="00503AAD"/>
    <w:rsid w:val="00507A41"/>
    <w:rsid w:val="00507CCA"/>
    <w:rsid w:val="00507E7A"/>
    <w:rsid w:val="00510C00"/>
    <w:rsid w:val="005117E8"/>
    <w:rsid w:val="0051487B"/>
    <w:rsid w:val="00521FBA"/>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81FED"/>
    <w:rsid w:val="00584E7B"/>
    <w:rsid w:val="0058642D"/>
    <w:rsid w:val="00586906"/>
    <w:rsid w:val="0059513D"/>
    <w:rsid w:val="00595AB2"/>
    <w:rsid w:val="005A2F3B"/>
    <w:rsid w:val="005B12B5"/>
    <w:rsid w:val="005B2490"/>
    <w:rsid w:val="005B2599"/>
    <w:rsid w:val="005B4728"/>
    <w:rsid w:val="005B54AD"/>
    <w:rsid w:val="005B7830"/>
    <w:rsid w:val="005C0C6C"/>
    <w:rsid w:val="005C0F74"/>
    <w:rsid w:val="005C1781"/>
    <w:rsid w:val="005D01F7"/>
    <w:rsid w:val="005D0615"/>
    <w:rsid w:val="005D0955"/>
    <w:rsid w:val="005D67E9"/>
    <w:rsid w:val="005E05CC"/>
    <w:rsid w:val="005E15AD"/>
    <w:rsid w:val="005E200F"/>
    <w:rsid w:val="005E627D"/>
    <w:rsid w:val="005E7C66"/>
    <w:rsid w:val="005F1543"/>
    <w:rsid w:val="005F2468"/>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5035A"/>
    <w:rsid w:val="0065058B"/>
    <w:rsid w:val="00651A4E"/>
    <w:rsid w:val="00656BBE"/>
    <w:rsid w:val="006604D1"/>
    <w:rsid w:val="0066233C"/>
    <w:rsid w:val="00662E61"/>
    <w:rsid w:val="00666893"/>
    <w:rsid w:val="00666F3D"/>
    <w:rsid w:val="00670E97"/>
    <w:rsid w:val="00673EE2"/>
    <w:rsid w:val="00674E7B"/>
    <w:rsid w:val="00676833"/>
    <w:rsid w:val="00676857"/>
    <w:rsid w:val="00681640"/>
    <w:rsid w:val="00682D7F"/>
    <w:rsid w:val="00683198"/>
    <w:rsid w:val="006847A6"/>
    <w:rsid w:val="00685934"/>
    <w:rsid w:val="00687475"/>
    <w:rsid w:val="00695151"/>
    <w:rsid w:val="006954B6"/>
    <w:rsid w:val="006A2A20"/>
    <w:rsid w:val="006A3B79"/>
    <w:rsid w:val="006A4477"/>
    <w:rsid w:val="006A5164"/>
    <w:rsid w:val="006A58AE"/>
    <w:rsid w:val="006B052A"/>
    <w:rsid w:val="006B1165"/>
    <w:rsid w:val="006B1EBC"/>
    <w:rsid w:val="006B2794"/>
    <w:rsid w:val="006B4175"/>
    <w:rsid w:val="006B77B0"/>
    <w:rsid w:val="006C15DD"/>
    <w:rsid w:val="006C545A"/>
    <w:rsid w:val="006C6B5E"/>
    <w:rsid w:val="006D1C45"/>
    <w:rsid w:val="006D2D99"/>
    <w:rsid w:val="006D4BFE"/>
    <w:rsid w:val="006D547F"/>
    <w:rsid w:val="006D54F7"/>
    <w:rsid w:val="006D70BC"/>
    <w:rsid w:val="006D711F"/>
    <w:rsid w:val="006E04EF"/>
    <w:rsid w:val="006E0E34"/>
    <w:rsid w:val="006E3385"/>
    <w:rsid w:val="006E7633"/>
    <w:rsid w:val="006F52B4"/>
    <w:rsid w:val="006F5D01"/>
    <w:rsid w:val="007017E1"/>
    <w:rsid w:val="00706F19"/>
    <w:rsid w:val="00707326"/>
    <w:rsid w:val="007077DA"/>
    <w:rsid w:val="00707DD4"/>
    <w:rsid w:val="00711BBB"/>
    <w:rsid w:val="0071414F"/>
    <w:rsid w:val="0071583C"/>
    <w:rsid w:val="0072182E"/>
    <w:rsid w:val="0072453D"/>
    <w:rsid w:val="007252C7"/>
    <w:rsid w:val="00725F92"/>
    <w:rsid w:val="00732DF1"/>
    <w:rsid w:val="00732F1B"/>
    <w:rsid w:val="0073756A"/>
    <w:rsid w:val="00740BC5"/>
    <w:rsid w:val="007415C8"/>
    <w:rsid w:val="00744032"/>
    <w:rsid w:val="007449F6"/>
    <w:rsid w:val="0074514F"/>
    <w:rsid w:val="00746549"/>
    <w:rsid w:val="00746A71"/>
    <w:rsid w:val="00746C9F"/>
    <w:rsid w:val="007600F6"/>
    <w:rsid w:val="0076010F"/>
    <w:rsid w:val="007614BC"/>
    <w:rsid w:val="00762521"/>
    <w:rsid w:val="00767584"/>
    <w:rsid w:val="007760CC"/>
    <w:rsid w:val="0077660D"/>
    <w:rsid w:val="00780A6C"/>
    <w:rsid w:val="007833A0"/>
    <w:rsid w:val="00783F1E"/>
    <w:rsid w:val="007865B0"/>
    <w:rsid w:val="0078705E"/>
    <w:rsid w:val="007870D5"/>
    <w:rsid w:val="0078747B"/>
    <w:rsid w:val="007874FC"/>
    <w:rsid w:val="0079051A"/>
    <w:rsid w:val="00793CFF"/>
    <w:rsid w:val="00795F7A"/>
    <w:rsid w:val="007A0FAB"/>
    <w:rsid w:val="007A48BD"/>
    <w:rsid w:val="007A530F"/>
    <w:rsid w:val="007A6E4C"/>
    <w:rsid w:val="007B01FD"/>
    <w:rsid w:val="007B1A0E"/>
    <w:rsid w:val="007B26A2"/>
    <w:rsid w:val="007B31E9"/>
    <w:rsid w:val="007B3475"/>
    <w:rsid w:val="007B6C91"/>
    <w:rsid w:val="007C23A9"/>
    <w:rsid w:val="007C5FE4"/>
    <w:rsid w:val="007C6042"/>
    <w:rsid w:val="007D0093"/>
    <w:rsid w:val="007D1D05"/>
    <w:rsid w:val="007D585E"/>
    <w:rsid w:val="007E0DA6"/>
    <w:rsid w:val="007E2745"/>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3812"/>
    <w:rsid w:val="00817434"/>
    <w:rsid w:val="00817F52"/>
    <w:rsid w:val="00823226"/>
    <w:rsid w:val="00824115"/>
    <w:rsid w:val="008259FA"/>
    <w:rsid w:val="00826A73"/>
    <w:rsid w:val="00826B93"/>
    <w:rsid w:val="008339E0"/>
    <w:rsid w:val="00834D64"/>
    <w:rsid w:val="00840255"/>
    <w:rsid w:val="008418C0"/>
    <w:rsid w:val="00845F79"/>
    <w:rsid w:val="00846CFE"/>
    <w:rsid w:val="008471A3"/>
    <w:rsid w:val="008471DA"/>
    <w:rsid w:val="008474A7"/>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87A6B"/>
    <w:rsid w:val="008927A8"/>
    <w:rsid w:val="008971A4"/>
    <w:rsid w:val="008971B9"/>
    <w:rsid w:val="008A119A"/>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2ABD"/>
    <w:rsid w:val="00936BA1"/>
    <w:rsid w:val="00943A39"/>
    <w:rsid w:val="00950D92"/>
    <w:rsid w:val="0095107C"/>
    <w:rsid w:val="009521E3"/>
    <w:rsid w:val="00961FD8"/>
    <w:rsid w:val="00963A79"/>
    <w:rsid w:val="00965121"/>
    <w:rsid w:val="00966A36"/>
    <w:rsid w:val="009700B6"/>
    <w:rsid w:val="00970112"/>
    <w:rsid w:val="009712BE"/>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A671D"/>
    <w:rsid w:val="009B0418"/>
    <w:rsid w:val="009B3B1E"/>
    <w:rsid w:val="009B5C33"/>
    <w:rsid w:val="009C303D"/>
    <w:rsid w:val="009C6666"/>
    <w:rsid w:val="009D3DCA"/>
    <w:rsid w:val="009D4633"/>
    <w:rsid w:val="009D75D3"/>
    <w:rsid w:val="009E0631"/>
    <w:rsid w:val="009E092E"/>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11A5"/>
    <w:rsid w:val="00A123CB"/>
    <w:rsid w:val="00A12BA9"/>
    <w:rsid w:val="00A12ED5"/>
    <w:rsid w:val="00A20FBC"/>
    <w:rsid w:val="00A230AF"/>
    <w:rsid w:val="00A23129"/>
    <w:rsid w:val="00A23643"/>
    <w:rsid w:val="00A33CE0"/>
    <w:rsid w:val="00A3431A"/>
    <w:rsid w:val="00A36629"/>
    <w:rsid w:val="00A36768"/>
    <w:rsid w:val="00A40F90"/>
    <w:rsid w:val="00A42233"/>
    <w:rsid w:val="00A42744"/>
    <w:rsid w:val="00A4448B"/>
    <w:rsid w:val="00A5070B"/>
    <w:rsid w:val="00A5074D"/>
    <w:rsid w:val="00A51ADB"/>
    <w:rsid w:val="00A545CD"/>
    <w:rsid w:val="00A55083"/>
    <w:rsid w:val="00A61277"/>
    <w:rsid w:val="00A61E34"/>
    <w:rsid w:val="00A62E3A"/>
    <w:rsid w:val="00A71393"/>
    <w:rsid w:val="00A71FF0"/>
    <w:rsid w:val="00A768F5"/>
    <w:rsid w:val="00A80ABD"/>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B5A97"/>
    <w:rsid w:val="00AB62EF"/>
    <w:rsid w:val="00AC060B"/>
    <w:rsid w:val="00AC1C96"/>
    <w:rsid w:val="00AD1540"/>
    <w:rsid w:val="00AD4443"/>
    <w:rsid w:val="00AD45D2"/>
    <w:rsid w:val="00AD4E76"/>
    <w:rsid w:val="00AD7F25"/>
    <w:rsid w:val="00AE320A"/>
    <w:rsid w:val="00AE53E2"/>
    <w:rsid w:val="00AE5A57"/>
    <w:rsid w:val="00AF4035"/>
    <w:rsid w:val="00B008CC"/>
    <w:rsid w:val="00B06A55"/>
    <w:rsid w:val="00B07316"/>
    <w:rsid w:val="00B125E0"/>
    <w:rsid w:val="00B12FD6"/>
    <w:rsid w:val="00B15AF1"/>
    <w:rsid w:val="00B170E8"/>
    <w:rsid w:val="00B17166"/>
    <w:rsid w:val="00B2287A"/>
    <w:rsid w:val="00B258D3"/>
    <w:rsid w:val="00B26B13"/>
    <w:rsid w:val="00B30267"/>
    <w:rsid w:val="00B308F0"/>
    <w:rsid w:val="00B321E4"/>
    <w:rsid w:val="00B3405D"/>
    <w:rsid w:val="00B34243"/>
    <w:rsid w:val="00B40091"/>
    <w:rsid w:val="00B43903"/>
    <w:rsid w:val="00B45899"/>
    <w:rsid w:val="00B47EDD"/>
    <w:rsid w:val="00B502CC"/>
    <w:rsid w:val="00B51F2F"/>
    <w:rsid w:val="00B52C04"/>
    <w:rsid w:val="00B54E57"/>
    <w:rsid w:val="00B55589"/>
    <w:rsid w:val="00B5578D"/>
    <w:rsid w:val="00B627EE"/>
    <w:rsid w:val="00B63B60"/>
    <w:rsid w:val="00B64E0A"/>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1788"/>
    <w:rsid w:val="00BF3440"/>
    <w:rsid w:val="00BF5D85"/>
    <w:rsid w:val="00BF6388"/>
    <w:rsid w:val="00BF67F0"/>
    <w:rsid w:val="00BF69CE"/>
    <w:rsid w:val="00BF79BE"/>
    <w:rsid w:val="00C04EB1"/>
    <w:rsid w:val="00C052C6"/>
    <w:rsid w:val="00C06B3C"/>
    <w:rsid w:val="00C10E49"/>
    <w:rsid w:val="00C15EE4"/>
    <w:rsid w:val="00C17413"/>
    <w:rsid w:val="00C2196D"/>
    <w:rsid w:val="00C21CF3"/>
    <w:rsid w:val="00C22645"/>
    <w:rsid w:val="00C26A29"/>
    <w:rsid w:val="00C2713B"/>
    <w:rsid w:val="00C3067E"/>
    <w:rsid w:val="00C34512"/>
    <w:rsid w:val="00C35159"/>
    <w:rsid w:val="00C36D7C"/>
    <w:rsid w:val="00C37369"/>
    <w:rsid w:val="00C37A36"/>
    <w:rsid w:val="00C37D92"/>
    <w:rsid w:val="00C447D2"/>
    <w:rsid w:val="00C45E82"/>
    <w:rsid w:val="00C4727B"/>
    <w:rsid w:val="00C4785D"/>
    <w:rsid w:val="00C50939"/>
    <w:rsid w:val="00C51037"/>
    <w:rsid w:val="00C57C1A"/>
    <w:rsid w:val="00C57D82"/>
    <w:rsid w:val="00C63BBD"/>
    <w:rsid w:val="00C63E82"/>
    <w:rsid w:val="00C63F05"/>
    <w:rsid w:val="00C709BF"/>
    <w:rsid w:val="00C72865"/>
    <w:rsid w:val="00C74462"/>
    <w:rsid w:val="00C74D92"/>
    <w:rsid w:val="00C753A4"/>
    <w:rsid w:val="00C7796B"/>
    <w:rsid w:val="00C804E7"/>
    <w:rsid w:val="00C80891"/>
    <w:rsid w:val="00C8215D"/>
    <w:rsid w:val="00C8218A"/>
    <w:rsid w:val="00C90A91"/>
    <w:rsid w:val="00C92ABE"/>
    <w:rsid w:val="00C9370D"/>
    <w:rsid w:val="00C955B7"/>
    <w:rsid w:val="00C97471"/>
    <w:rsid w:val="00CA2AC0"/>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0C22"/>
    <w:rsid w:val="00D41A6C"/>
    <w:rsid w:val="00D42025"/>
    <w:rsid w:val="00D44F82"/>
    <w:rsid w:val="00D50973"/>
    <w:rsid w:val="00D50F41"/>
    <w:rsid w:val="00D5178F"/>
    <w:rsid w:val="00D5356C"/>
    <w:rsid w:val="00D56190"/>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3379C"/>
    <w:rsid w:val="00E35D42"/>
    <w:rsid w:val="00E36081"/>
    <w:rsid w:val="00E42EFD"/>
    <w:rsid w:val="00E44C36"/>
    <w:rsid w:val="00E46258"/>
    <w:rsid w:val="00E50AD6"/>
    <w:rsid w:val="00E54768"/>
    <w:rsid w:val="00E54C49"/>
    <w:rsid w:val="00E561E5"/>
    <w:rsid w:val="00E609BA"/>
    <w:rsid w:val="00E6141D"/>
    <w:rsid w:val="00E644FC"/>
    <w:rsid w:val="00E66BAE"/>
    <w:rsid w:val="00E674B8"/>
    <w:rsid w:val="00E70F1F"/>
    <w:rsid w:val="00E77D27"/>
    <w:rsid w:val="00E816CD"/>
    <w:rsid w:val="00E84025"/>
    <w:rsid w:val="00E9075C"/>
    <w:rsid w:val="00E908C7"/>
    <w:rsid w:val="00E92394"/>
    <w:rsid w:val="00E96F21"/>
    <w:rsid w:val="00EA124B"/>
    <w:rsid w:val="00EA26D4"/>
    <w:rsid w:val="00EA565F"/>
    <w:rsid w:val="00EB0DBA"/>
    <w:rsid w:val="00EB3E4F"/>
    <w:rsid w:val="00EB4C53"/>
    <w:rsid w:val="00EB4CE4"/>
    <w:rsid w:val="00EB7590"/>
    <w:rsid w:val="00EB7856"/>
    <w:rsid w:val="00EC2DE4"/>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7826"/>
    <w:rsid w:val="00F14EA2"/>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5416"/>
    <w:rsid w:val="00F479A5"/>
    <w:rsid w:val="00F559C5"/>
    <w:rsid w:val="00F57AFF"/>
    <w:rsid w:val="00F61B23"/>
    <w:rsid w:val="00F62D48"/>
    <w:rsid w:val="00F630BD"/>
    <w:rsid w:val="00F63B95"/>
    <w:rsid w:val="00F63E53"/>
    <w:rsid w:val="00F65910"/>
    <w:rsid w:val="00F66702"/>
    <w:rsid w:val="00F67833"/>
    <w:rsid w:val="00F70904"/>
    <w:rsid w:val="00F70F1E"/>
    <w:rsid w:val="00F71610"/>
    <w:rsid w:val="00F73306"/>
    <w:rsid w:val="00F741C5"/>
    <w:rsid w:val="00F757E1"/>
    <w:rsid w:val="00F7697C"/>
    <w:rsid w:val="00F77037"/>
    <w:rsid w:val="00F7799D"/>
    <w:rsid w:val="00F77FC8"/>
    <w:rsid w:val="00F80AF1"/>
    <w:rsid w:val="00F81C89"/>
    <w:rsid w:val="00F81FDC"/>
    <w:rsid w:val="00F85F45"/>
    <w:rsid w:val="00F91381"/>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546D"/>
    <w:rsid w:val="00FB63E4"/>
    <w:rsid w:val="00FC2D8D"/>
    <w:rsid w:val="00FC73A7"/>
    <w:rsid w:val="00FD37A6"/>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40B39B"/>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99"/>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34"/>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37"/>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54CD8-F042-4233-8DC8-9A7FA478E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12400</TotalTime>
  <Pages>3</Pages>
  <Words>1144</Words>
  <Characters>6523</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504</cp:revision>
  <dcterms:created xsi:type="dcterms:W3CDTF">2019-04-30T06:30:00Z</dcterms:created>
  <dcterms:modified xsi:type="dcterms:W3CDTF">2022-08-09T12:29:00Z</dcterms:modified>
</cp:coreProperties>
</file>